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Title"/>
      <w:bookmarkEnd w:id="0"/>
      <w:bookmarkStart w:id="1" w:name="DocumentFor"/>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7</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2406961</w:t>
      </w:r>
    </w:p>
    <w:p w14:paraId="74E73AA7">
      <w:pPr>
        <w:pStyle w:val="56"/>
        <w:jc w:val="left"/>
        <w:rPr>
          <w:rFonts w:hint="eastAsia" w:cs="Arial"/>
          <w:sz w:val="24"/>
          <w:szCs w:val="24"/>
        </w:rPr>
      </w:pPr>
      <w:r>
        <w:rPr>
          <w:rFonts w:hint="eastAsia" w:cs="Arial"/>
          <w:sz w:val="24"/>
          <w:szCs w:val="24"/>
        </w:rPr>
        <w:t>Maastricht, Netherlands, Aug 19</w:t>
      </w:r>
      <w:r>
        <w:rPr>
          <w:rFonts w:hint="eastAsia" w:cs="Arial"/>
          <w:sz w:val="24"/>
          <w:szCs w:val="24"/>
          <w:vertAlign w:val="superscript"/>
        </w:rPr>
        <w:t>th</w:t>
      </w:r>
      <w:r>
        <w:rPr>
          <w:rFonts w:hint="eastAsia" w:cs="Arial"/>
          <w:sz w:val="24"/>
          <w:szCs w:val="24"/>
        </w:rPr>
        <w:t xml:space="preserve"> – 23</w:t>
      </w:r>
      <w:r>
        <w:rPr>
          <w:rFonts w:hint="eastAsia" w:cs="Arial"/>
          <w:sz w:val="24"/>
          <w:szCs w:val="24"/>
          <w:vertAlign w:val="superscript"/>
        </w:rPr>
        <w:t>rd</w:t>
      </w:r>
      <w:r>
        <w:rPr>
          <w:rFonts w:hint="eastAsia" w:cs="Arial"/>
          <w:sz w:val="24"/>
          <w:szCs w:val="24"/>
        </w:rPr>
        <w:t>, 2024</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8.2.</w:t>
      </w:r>
      <w:r>
        <w:rPr>
          <w:rFonts w:hint="eastAsia" w:eastAsia="宋体" w:cs="Arial"/>
          <w:color w:val="000000" w:themeColor="text1"/>
          <w:sz w:val="24"/>
          <w:szCs w:val="24"/>
          <w:lang w:val="en-US" w:eastAsia="zh-CN"/>
          <w14:textFill>
            <w14:solidFill>
              <w14:schemeClr w14:val="tx1"/>
            </w14:solidFill>
          </w14:textFill>
        </w:rPr>
        <w:t>5</w:t>
      </w:r>
    </w:p>
    <w:p w14:paraId="3E2CF27C">
      <w:pPr>
        <w:pStyle w:val="56"/>
        <w:jc w:val="left"/>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lang w:val="en-US" w:eastAsia="zh-CN"/>
          <w14:textFill>
            <w14:solidFill>
              <w14:schemeClr w14:val="tx1"/>
            </w14:solidFill>
          </w14:textFill>
        </w:rPr>
        <w:t>Discussions on topology 2 for A-IoT</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58C5352">
      <w:pPr>
        <w:pStyle w:val="54"/>
        <w:ind w:left="0" w:leftChars="0" w:firstLine="0" w:firstLineChars="0"/>
        <w:jc w:val="both"/>
        <w:rPr>
          <w:rFonts w:hint="eastAsia"/>
          <w:lang w:val="en-US" w:eastAsia="zh-CN"/>
        </w:rPr>
      </w:pPr>
      <w:r>
        <w:rPr>
          <w:rFonts w:hint="eastAsia"/>
          <w:lang w:eastAsia="zh-CN"/>
        </w:rPr>
        <w:t>In RAN#10</w:t>
      </w:r>
      <w:r>
        <w:rPr>
          <w:rFonts w:hint="eastAsia"/>
          <w:lang w:val="en-US" w:eastAsia="zh-CN"/>
        </w:rPr>
        <w:t>3</w:t>
      </w:r>
      <w:r>
        <w:rPr>
          <w:rFonts w:hint="eastAsia"/>
          <w:lang w:eastAsia="zh-CN"/>
        </w:rPr>
        <w:t xml:space="preserve"> meeting, a </w:t>
      </w:r>
      <w:r>
        <w:rPr>
          <w:rFonts w:hint="eastAsia"/>
          <w:lang w:val="en-US" w:eastAsia="zh-CN"/>
        </w:rPr>
        <w:t>revised</w:t>
      </w:r>
      <w:r>
        <w:rPr>
          <w:rFonts w:hint="eastAsia"/>
          <w:lang w:eastAsia="zh-CN"/>
        </w:rPr>
        <w:t xml:space="preserve"> SID on solutions for Ambient IoT (Internet of Things) in NR has been approved [1]</w:t>
      </w:r>
      <w:r>
        <w:rPr>
          <w:rFonts w:hint="eastAsia"/>
          <w:lang w:val="en-US" w:eastAsia="zh-CN"/>
        </w:rPr>
        <w:t>. The following RAN2-led objectives have been identified within the general scope described in the SID:</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73A3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0CE1612">
            <w:pPr>
              <w:keepNext w:val="0"/>
              <w:keepLines w:val="0"/>
              <w:pageBreakBefore w:val="0"/>
              <w:widowControl/>
              <w:numPr>
                <w:ilvl w:val="0"/>
                <w:numId w:val="11"/>
              </w:numPr>
              <w:kinsoku/>
              <w:wordWrap/>
              <w:overflowPunct w:val="0"/>
              <w:topLinePunct w:val="0"/>
              <w:autoSpaceDE w:val="0"/>
              <w:autoSpaceDN w:val="0"/>
              <w:bidi w:val="0"/>
              <w:adjustRightInd w:val="0"/>
              <w:snapToGrid w:val="0"/>
              <w:spacing w:after="120"/>
              <w:ind w:left="360" w:leftChars="0" w:right="-96" w:rightChars="0"/>
              <w:jc w:val="both"/>
              <w:textAlignment w:val="baseline"/>
              <w:rPr>
                <w:rFonts w:eastAsia="宋体"/>
                <w:lang w:val="en-US" w:eastAsia="ja-JP"/>
              </w:rPr>
            </w:pPr>
            <w:bookmarkStart w:id="2" w:name="_Hlk160560296"/>
            <w:r>
              <w:rPr>
                <w:rFonts w:eastAsia="宋体"/>
                <w:lang w:val="en-US" w:eastAsia="ja-JP"/>
              </w:rPr>
              <w:t>Deployment Scenarios with the following characteristics, referenced to the tables in Clause 4.2.2 of TR 38.848:</w:t>
            </w:r>
          </w:p>
          <w:p w14:paraId="73847EA7">
            <w:pPr>
              <w:pStyle w:val="62"/>
              <w:keepNext w:val="0"/>
              <w:keepLines w:val="0"/>
              <w:pageBreakBefore w:val="0"/>
              <w:widowControl/>
              <w:numPr>
                <w:ilvl w:val="0"/>
                <w:numId w:val="12"/>
              </w:numPr>
              <w:kinsoku/>
              <w:wordWrap/>
              <w:overflowPunct w:val="0"/>
              <w:topLinePunct w:val="0"/>
              <w:autoSpaceDE w:val="0"/>
              <w:autoSpaceDN w:val="0"/>
              <w:bidi w:val="0"/>
              <w:adjustRightInd w:val="0"/>
              <w:snapToGrid w:val="0"/>
              <w:textAlignment w:val="baseline"/>
            </w:pPr>
            <w:r>
              <w:t>Deployment scenario 1 with Topology 1</w:t>
            </w:r>
          </w:p>
          <w:p w14:paraId="58C7EB36">
            <w:pPr>
              <w:pStyle w:val="62"/>
              <w:keepNext w:val="0"/>
              <w:keepLines w:val="0"/>
              <w:pageBreakBefore w:val="0"/>
              <w:widowControl/>
              <w:numPr>
                <w:ilvl w:val="1"/>
                <w:numId w:val="12"/>
              </w:numPr>
              <w:kinsoku/>
              <w:wordWrap/>
              <w:overflowPunct w:val="0"/>
              <w:topLinePunct w:val="0"/>
              <w:autoSpaceDE w:val="0"/>
              <w:autoSpaceDN w:val="0"/>
              <w:bidi w:val="0"/>
              <w:adjustRightInd w:val="0"/>
              <w:snapToGrid w:val="0"/>
              <w:textAlignment w:val="baseline"/>
            </w:pPr>
            <w:r>
              <w:t>Basestation and coexistence characteristics: Micro-cell, co-site</w:t>
            </w:r>
          </w:p>
          <w:p w14:paraId="4EF8F51C">
            <w:pPr>
              <w:pStyle w:val="62"/>
              <w:keepNext w:val="0"/>
              <w:keepLines w:val="0"/>
              <w:pageBreakBefore w:val="0"/>
              <w:widowControl/>
              <w:numPr>
                <w:ilvl w:val="0"/>
                <w:numId w:val="12"/>
              </w:numPr>
              <w:kinsoku/>
              <w:wordWrap/>
              <w:overflowPunct w:val="0"/>
              <w:topLinePunct w:val="0"/>
              <w:autoSpaceDE w:val="0"/>
              <w:autoSpaceDN w:val="0"/>
              <w:bidi w:val="0"/>
              <w:adjustRightInd w:val="0"/>
              <w:snapToGrid w:val="0"/>
              <w:textAlignment w:val="baseline"/>
            </w:pPr>
            <w:r>
              <w:t>Deployment scenario 2 with Topology 2 and UE as intermediate node, under network control</w:t>
            </w:r>
          </w:p>
          <w:p w14:paraId="4C3F0CEF">
            <w:pPr>
              <w:pStyle w:val="62"/>
              <w:keepNext w:val="0"/>
              <w:keepLines w:val="0"/>
              <w:pageBreakBefore w:val="0"/>
              <w:widowControl/>
              <w:numPr>
                <w:ilvl w:val="1"/>
                <w:numId w:val="12"/>
              </w:numPr>
              <w:kinsoku/>
              <w:wordWrap/>
              <w:overflowPunct w:val="0"/>
              <w:topLinePunct w:val="0"/>
              <w:autoSpaceDE w:val="0"/>
              <w:autoSpaceDN w:val="0"/>
              <w:bidi w:val="0"/>
              <w:adjustRightInd w:val="0"/>
              <w:snapToGrid w:val="0"/>
              <w:textAlignment w:val="baseline"/>
            </w:pPr>
            <w:r>
              <w:t>Basestation and coexistence characteristics: Macro-cell, co-site</w:t>
            </w:r>
          </w:p>
          <w:p w14:paraId="22FE9EBF">
            <w:pPr>
              <w:pStyle w:val="62"/>
              <w:keepNext w:val="0"/>
              <w:keepLines w:val="0"/>
              <w:pageBreakBefore w:val="0"/>
              <w:widowControl/>
              <w:numPr>
                <w:ilvl w:val="1"/>
                <w:numId w:val="12"/>
              </w:numPr>
              <w:kinsoku/>
              <w:wordWrap/>
              <w:overflowPunct w:val="0"/>
              <w:topLinePunct w:val="0"/>
              <w:autoSpaceDE w:val="0"/>
              <w:autoSpaceDN w:val="0"/>
              <w:bidi w:val="0"/>
              <w:adjustRightInd w:val="0"/>
              <w:snapToGrid w:val="0"/>
              <w:textAlignment w:val="baseline"/>
              <w:rPr>
                <w:rFonts w:eastAsiaTheme="minorEastAsia"/>
                <w:lang w:eastAsia="zh-CN"/>
              </w:rPr>
            </w:pPr>
            <w:r>
              <w:t>The location of intermediate node is indoor</w:t>
            </w:r>
            <w:bookmarkEnd w:id="2"/>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val="en-US"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val="en-US" w:eastAsia="zh-CN"/>
          <w14:textFill>
            <w14:solidFill>
              <w14:schemeClr w14:val="tx1"/>
            </w14:solidFill>
          </w14:textFill>
        </w:rPr>
        <w:t>our consideration</w:t>
      </w:r>
      <w:r>
        <w:rPr>
          <w:rFonts w:hint="eastAsia" w:cs="Arial" w:eastAsiaTheme="minorEastAsia"/>
          <w:bCs/>
          <w:color w:val="000000" w:themeColor="text1"/>
          <w:lang w:eastAsia="zh-CN"/>
          <w14:textFill>
            <w14:solidFill>
              <w14:schemeClr w14:val="tx1"/>
            </w14:solidFill>
          </w14:textFill>
        </w:rPr>
        <w:t>s</w:t>
      </w:r>
      <w:r>
        <w:rPr>
          <w:rFonts w:hint="default" w:cs="Arial" w:eastAsiaTheme="minorEastAsia"/>
          <w:bCs/>
          <w:color w:val="000000" w:themeColor="text1"/>
          <w:lang w:val="en-US" w:eastAsia="zh-CN"/>
          <w14:textFill>
            <w14:solidFill>
              <w14:schemeClr w14:val="tx1"/>
            </w14:solidFill>
          </w14:textFill>
        </w:rPr>
        <w:t xml:space="preserve"> on</w:t>
      </w:r>
      <w:r>
        <w:rPr>
          <w:rFonts w:hint="eastAsia" w:cs="Arial" w:eastAsiaTheme="minorEastAsia"/>
          <w:bCs/>
          <w:color w:val="000000" w:themeColor="text1"/>
          <w:lang w:val="en-US" w:eastAsia="zh-CN"/>
          <w14:textFill>
            <w14:solidFill>
              <w14:schemeClr w14:val="tx1"/>
            </w14:solidFill>
          </w14:textFill>
        </w:rPr>
        <w:t xml:space="preserve"> Ambient IoT with topology 2</w:t>
      </w:r>
      <w:r>
        <w:rPr>
          <w:rFonts w:cs="Arial" w:eastAsiaTheme="minorEastAsia"/>
          <w:bCs/>
          <w:color w:val="000000" w:themeColor="text1"/>
          <w:lang w:eastAsia="zh-CN"/>
          <w14:textFill>
            <w14:solidFill>
              <w14:schemeClr w14:val="tx1"/>
            </w14:solidFill>
          </w14:textFill>
        </w:rPr>
        <w:t xml:space="preserve">. </w:t>
      </w:r>
    </w:p>
    <w:p w14:paraId="7306263B">
      <w:pPr>
        <w:pStyle w:val="2"/>
        <w:rPr>
          <w:rFonts w:cs="Arial" w:eastAsiaTheme="minorEastAsia"/>
          <w:color w:val="000000" w:themeColor="text1"/>
          <w:lang w:eastAsia="zh-CN"/>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3" w:name="_Hlk41985036"/>
    </w:p>
    <w:p w14:paraId="3BF4A4D3">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1 General</w:t>
      </w:r>
    </w:p>
    <w:p w14:paraId="7D8893F1">
      <w:pPr>
        <w:pStyle w:val="61"/>
        <w:ind w:left="0" w:firstLine="0"/>
        <w:jc w:val="both"/>
        <w:outlineLvl w:val="9"/>
        <w:rPr>
          <w:rFonts w:hint="default" w:eastAsia="宋体"/>
          <w:lang w:val="en-US" w:eastAsia="zh-CN"/>
        </w:rPr>
      </w:pPr>
      <w:r>
        <w:rPr>
          <w:rFonts w:hint="eastAsia" w:eastAsia="宋体"/>
          <w:lang w:val="en-US" w:eastAsia="zh-CN"/>
        </w:rPr>
        <w:t>In revised SID [1], it has been stated that t</w:t>
      </w:r>
      <w:r>
        <w:rPr>
          <w:rFonts w:eastAsia="宋体"/>
          <w:lang w:val="en-US" w:eastAsia="ja-JP"/>
        </w:rPr>
        <w:t>he overall objective shall be to study a harmonized air interface design with minimized differences (where necessary) for Ambient IoT</w:t>
      </w:r>
      <w:r>
        <w:rPr>
          <w:rFonts w:hint="eastAsia" w:eastAsia="宋体"/>
          <w:lang w:val="en-US" w:eastAsia="zh-CN"/>
        </w:rPr>
        <w:t xml:space="preserve">. To this end, RAN2 should manage to design a </w:t>
      </w:r>
      <w:r>
        <w:rPr>
          <w:rFonts w:eastAsia="宋体"/>
          <w:lang w:val="en-US" w:eastAsia="ja-JP"/>
        </w:rPr>
        <w:t>harmonized</w:t>
      </w:r>
      <w:r>
        <w:rPr>
          <w:rFonts w:hint="eastAsia" w:eastAsia="宋体"/>
          <w:lang w:val="en-US" w:eastAsia="zh-CN"/>
        </w:rPr>
        <w:t xml:space="preserve"> </w:t>
      </w:r>
      <w:r>
        <w:rPr>
          <w:rFonts w:eastAsia="宋体"/>
          <w:lang w:val="en-US" w:eastAsia="ja-JP"/>
        </w:rPr>
        <w:t>air interface</w:t>
      </w:r>
      <w:r>
        <w:rPr>
          <w:rFonts w:hint="eastAsia" w:eastAsia="宋体"/>
          <w:lang w:val="en-US" w:eastAsia="zh-CN"/>
        </w:rPr>
        <w:t xml:space="preserve"> for A-IoT radio between reader and A-IoT device(s) among topology 1 and topology 2. Besides, for the topology 2, the air interface between intermediate UE and gNB should also be studied. From our point of view, NR Uu should be the air interface between intermediate UE and gNB. Besides, the impact on legacy NR Uu interface and procedures should be minimized as much as possible.</w:t>
      </w:r>
    </w:p>
    <w:p w14:paraId="06B3DBBC">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w:t>
      </w:r>
      <w:r>
        <w:rPr>
          <w:rFonts w:cs="Arial"/>
          <w:b/>
          <w:bCs/>
          <w:szCs w:val="21"/>
        </w:rPr>
        <w:t xml:space="preserve">: </w:t>
      </w:r>
      <w:r>
        <w:rPr>
          <w:rFonts w:hint="eastAsia" w:eastAsia="宋体"/>
          <w:b/>
          <w:bCs/>
          <w:lang w:val="en-US" w:eastAsia="zh-CN"/>
        </w:rPr>
        <w:t xml:space="preserve">RAN2 should design a </w:t>
      </w:r>
      <w:r>
        <w:rPr>
          <w:rFonts w:eastAsia="宋体"/>
          <w:b/>
          <w:bCs/>
          <w:lang w:val="en-US" w:eastAsia="ja-JP"/>
        </w:rPr>
        <w:t>harmonized</w:t>
      </w:r>
      <w:r>
        <w:rPr>
          <w:rFonts w:hint="eastAsia" w:eastAsia="宋体"/>
          <w:b/>
          <w:bCs/>
          <w:lang w:val="en-US" w:eastAsia="zh-CN"/>
        </w:rPr>
        <w:t xml:space="preserve"> </w:t>
      </w:r>
      <w:r>
        <w:rPr>
          <w:rFonts w:eastAsia="宋体"/>
          <w:b/>
          <w:bCs/>
          <w:lang w:val="en-US" w:eastAsia="ja-JP"/>
        </w:rPr>
        <w:t>air interface</w:t>
      </w:r>
      <w:r>
        <w:rPr>
          <w:rFonts w:hint="eastAsia" w:eastAsia="宋体"/>
          <w:b/>
          <w:bCs/>
          <w:lang w:val="en-US" w:eastAsia="zh-CN"/>
        </w:rPr>
        <w:t xml:space="preserve"> of A-IoT radio as much as possible for topology 1 and 2</w:t>
      </w:r>
      <w:r>
        <w:rPr>
          <w:rFonts w:hint="eastAsia" w:eastAsia="宋体" w:cs="Arial"/>
          <w:b/>
          <w:bCs/>
          <w:szCs w:val="21"/>
          <w:lang w:val="en-US" w:eastAsia="zh-CN"/>
        </w:rPr>
        <w:t>.</w:t>
      </w:r>
    </w:p>
    <w:p w14:paraId="15278DFC">
      <w:pPr>
        <w:snapToGrid w:val="0"/>
        <w:spacing w:before="180" w:beforeLines="50" w:line="288" w:lineRule="auto"/>
        <w:rPr>
          <w:rFonts w:hint="eastAsia" w:eastAsia="宋体"/>
          <w:lang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2</w:t>
      </w:r>
      <w:r>
        <w:rPr>
          <w:rFonts w:cs="Arial"/>
          <w:b/>
          <w:bCs/>
          <w:szCs w:val="21"/>
        </w:rPr>
        <w:t xml:space="preserve">: </w:t>
      </w:r>
      <w:r>
        <w:rPr>
          <w:rFonts w:hint="eastAsia" w:eastAsia="宋体" w:cs="Arial"/>
          <w:b/>
          <w:bCs/>
          <w:szCs w:val="21"/>
          <w:lang w:val="en-US" w:eastAsia="zh-CN"/>
        </w:rPr>
        <w:t>Reuse NR Uu as the</w:t>
      </w:r>
      <w:r>
        <w:rPr>
          <w:rFonts w:hint="eastAsia" w:eastAsia="宋体"/>
          <w:lang w:val="en-US" w:eastAsia="zh-CN"/>
        </w:rPr>
        <w:t xml:space="preserve"> </w:t>
      </w:r>
      <w:r>
        <w:rPr>
          <w:rFonts w:hint="eastAsia" w:eastAsia="宋体"/>
          <w:b/>
          <w:bCs/>
          <w:lang w:val="en-US" w:eastAsia="zh-CN"/>
        </w:rPr>
        <w:t>air interface between intermediate UE and gNB, the impact on legacy NR Uu interface and procedures should be minimized as much as possible.</w:t>
      </w:r>
    </w:p>
    <w:p w14:paraId="444E0585">
      <w:pPr>
        <w:pStyle w:val="61"/>
        <w:ind w:left="0" w:firstLine="0"/>
        <w:outlineLvl w:val="2"/>
        <w:rPr>
          <w:rFonts w:hint="eastAsia" w:eastAsia="宋体"/>
          <w:lang w:eastAsia="zh-CN"/>
        </w:rPr>
      </w:pPr>
      <w:r>
        <w:rPr>
          <w:rFonts w:hint="eastAsia" w:eastAsia="宋体"/>
          <w:lang w:eastAsia="zh-CN"/>
        </w:rPr>
        <w:t>2.</w:t>
      </w:r>
      <w:r>
        <w:rPr>
          <w:rFonts w:hint="eastAsia" w:eastAsia="宋体"/>
          <w:lang w:val="en-US" w:eastAsia="zh-CN"/>
        </w:rPr>
        <w:t>2 Selection of intermediate UE</w:t>
      </w:r>
    </w:p>
    <w:p w14:paraId="12E7A2FA">
      <w:pPr>
        <w:pStyle w:val="61"/>
        <w:ind w:left="0" w:firstLine="0"/>
        <w:jc w:val="both"/>
        <w:outlineLvl w:val="9"/>
        <w:rPr>
          <w:rFonts w:hint="eastAsia" w:eastAsia="宋体"/>
          <w:lang w:val="en-US" w:eastAsia="zh-CN"/>
        </w:rPr>
      </w:pPr>
      <w:r>
        <w:rPr>
          <w:rFonts w:hint="eastAsia" w:eastAsia="宋体"/>
          <w:lang w:val="en-US" w:eastAsia="zh-CN"/>
        </w:rPr>
        <w:t>For the selection of intermediate UE, it may be conducted by gNB or CN. To be specific, for the intermediate UE selection dominated by the CN, the A-IoT capable UE in RRC_IDLE, RRC_INACTIVE and RRC_CONNECTED state can be selected as an intermediate UE. While, for the intermediate UE selection dominated by gNB, the A-IoT capable UE in RRC_INACTIVE and RRC_CONNECTED state can be selected as an intermediate UE. For an intermediate UE, before it sends inventory or command, it should be configured with available A-IoT radio resources by gNB which is detailed in section 2.2. Thus, the intermediate UE should be in RRC_CONNECTED state at least when receiving the inventory or command and the A-IoT radio resource configuration. If a UE in RRC_IDLE is selected as an intermediate UE, a CN-initiated paging should be transmitted to transform it to RRC_CONNECTED. And if a UE in RRC_INACTIVE is selected as an intermediate UE, a RAN-initiated paging is transmitted. Note that after intermediate UE receiving A-IoT inventory/command message and</w:t>
      </w:r>
      <w:r>
        <w:rPr>
          <w:rFonts w:hint="eastAsia" w:eastAsia="宋体"/>
          <w:b w:val="0"/>
          <w:bCs w:val="0"/>
          <w:lang w:val="en-US" w:eastAsia="zh-CN"/>
        </w:rPr>
        <w:t xml:space="preserve"> </w:t>
      </w:r>
      <w:r>
        <w:rPr>
          <w:rFonts w:hint="eastAsia" w:eastAsia="宋体" w:cs="Arial"/>
          <w:b w:val="0"/>
          <w:bCs w:val="0"/>
          <w:szCs w:val="21"/>
          <w:lang w:val="en-US" w:eastAsia="zh-CN"/>
        </w:rPr>
        <w:t xml:space="preserve">the </w:t>
      </w:r>
      <w:r>
        <w:rPr>
          <w:rFonts w:hint="eastAsia" w:eastAsia="宋体"/>
          <w:lang w:val="en-US" w:eastAsia="zh-CN"/>
        </w:rPr>
        <w:t>A-IoT radio resource configuration</w:t>
      </w:r>
      <w:r>
        <w:rPr>
          <w:rFonts w:hint="eastAsia" w:eastAsia="宋体" w:cs="Arial"/>
          <w:b w:val="0"/>
          <w:bCs w:val="0"/>
          <w:szCs w:val="21"/>
          <w:lang w:val="en-US" w:eastAsia="zh-CN"/>
        </w:rPr>
        <w:t xml:space="preserve"> </w:t>
      </w:r>
      <w:r>
        <w:rPr>
          <w:rFonts w:hint="eastAsia" w:eastAsia="宋体"/>
          <w:b w:val="0"/>
          <w:bCs w:val="0"/>
          <w:lang w:val="en-US" w:eastAsia="zh-CN"/>
        </w:rPr>
        <w:t>f</w:t>
      </w:r>
      <w:r>
        <w:rPr>
          <w:rFonts w:hint="eastAsia" w:eastAsia="宋体"/>
          <w:lang w:val="en-US" w:eastAsia="zh-CN"/>
        </w:rPr>
        <w:t xml:space="preserve">rom network side, UE can be released to RRC_IDLE or RRC_INACTIVE or maintained in RRC_CONNECTED during subsequent procedure in A-IoT radio. </w:t>
      </w:r>
    </w:p>
    <w:p w14:paraId="3B0D9587">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1</w:t>
      </w:r>
      <w:r>
        <w:rPr>
          <w:rFonts w:hint="eastAsia" w:eastAsia="宋体" w:cs="Arial"/>
          <w:b/>
          <w:bCs/>
          <w:szCs w:val="21"/>
        </w:rPr>
        <w:t xml:space="preserve">: </w:t>
      </w:r>
      <w:r>
        <w:rPr>
          <w:rFonts w:hint="eastAsia" w:eastAsia="宋体" w:cs="Arial"/>
          <w:b/>
          <w:bCs/>
          <w:szCs w:val="21"/>
          <w:lang w:val="en-US" w:eastAsia="zh-CN"/>
        </w:rPr>
        <w:t xml:space="preserve"> For the intermediate UE selection dominated by the CN, the A-IoT capable UE in RRC_IDLE, RRC_INACTIVE and RRC_CONNECTED state can be selected as an intermediate UE.</w:t>
      </w:r>
    </w:p>
    <w:p w14:paraId="1CAAB9FD">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2</w:t>
      </w:r>
      <w:r>
        <w:rPr>
          <w:rFonts w:cs="Arial"/>
          <w:b/>
          <w:bCs/>
          <w:szCs w:val="21"/>
        </w:rPr>
        <w:t xml:space="preserve">: </w:t>
      </w:r>
      <w:r>
        <w:rPr>
          <w:rFonts w:hint="eastAsia" w:eastAsia="宋体"/>
          <w:b/>
          <w:bCs/>
          <w:lang w:val="en-US" w:eastAsia="zh-CN"/>
        </w:rPr>
        <w:t xml:space="preserve"> For the intermediate UE selection dominated by gNB, the A-IoT capable UE in RRC_INACTIVE and RRC_CONNECTED state can be selected as an intermediate UE.</w:t>
      </w:r>
    </w:p>
    <w:p w14:paraId="1049C4A9">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At least RRC_CONNECTED and RRC_INACTIVE UE can be selected as an intermediate UE.</w:t>
      </w:r>
    </w:p>
    <w:p w14:paraId="154836B8">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 xml:space="preserve">The intermediate UE should be in RRC_CONNECTED state at least when receiving the inventory or command and the </w:t>
      </w:r>
      <w:r>
        <w:rPr>
          <w:rFonts w:hint="eastAsia" w:eastAsia="宋体" w:cs="Arial"/>
          <w:b/>
          <w:bCs/>
        </w:rPr>
        <w:t>A-IoT radio resource configuration</w:t>
      </w:r>
      <w:r>
        <w:rPr>
          <w:rFonts w:hint="eastAsia" w:eastAsia="宋体" w:cs="Arial"/>
          <w:b/>
          <w:bCs/>
          <w:szCs w:val="21"/>
          <w:lang w:val="en-US" w:eastAsia="zh-CN"/>
        </w:rPr>
        <w:t xml:space="preserve">. </w:t>
      </w:r>
    </w:p>
    <w:p w14:paraId="739F2F84">
      <w:pPr>
        <w:snapToGrid w:val="0"/>
        <w:spacing w:before="180" w:beforeLines="50" w:line="288" w:lineRule="auto"/>
        <w:rPr>
          <w:rFonts w:hint="default" w:eastAsia="宋体" w:cs="Arial"/>
          <w:b/>
          <w:bCs/>
          <w:szCs w:val="21"/>
          <w:lang w:val="en-US" w:eastAsia="zh-CN"/>
        </w:rPr>
      </w:pPr>
      <w:r>
        <w:rPr>
          <w:rFonts w:hint="eastAsia" w:eastAsia="宋体" w:cs="Arial"/>
          <w:b/>
          <w:bCs/>
          <w:szCs w:val="21"/>
          <w:lang w:val="en-US" w:eastAsia="zh-CN"/>
        </w:rPr>
        <w:t xml:space="preserve">Proposal 5: </w:t>
      </w:r>
      <w:r>
        <w:rPr>
          <w:rFonts w:hint="eastAsia" w:eastAsia="宋体"/>
          <w:b/>
          <w:bCs/>
          <w:lang w:val="en-US" w:eastAsia="zh-CN"/>
        </w:rPr>
        <w:t>After intermediate UE receiving A-IoT inventory or command message and A-IoT radio resource configuration from network side, UE can be released to RRC_IDLE or RRC_INACTIVE or maintained in RRC_CONNECTED during subsequent procedure in A-IoT radio.</w:t>
      </w:r>
    </w:p>
    <w:p w14:paraId="01EB47C4">
      <w:pPr>
        <w:snapToGrid w:val="0"/>
        <w:spacing w:before="180" w:beforeLines="50" w:line="288" w:lineRule="auto"/>
        <w:rPr>
          <w:rFonts w:hint="eastAsia" w:eastAsia="宋体" w:cs="Arial"/>
          <w:b/>
          <w:bCs/>
          <w:szCs w:val="21"/>
          <w:lang w:val="en-US" w:eastAsia="zh-CN"/>
        </w:rPr>
      </w:pPr>
    </w:p>
    <w:p w14:paraId="261B8666">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2 Resource allocation for intermediate UE</w:t>
      </w:r>
    </w:p>
    <w:p w14:paraId="7FB72EDE">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 revised SID, it is clarified in general scope that: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7DE62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5D4B8E7">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ind w:right="-96" w:rightChars="0"/>
              <w:jc w:val="both"/>
              <w:textAlignment w:val="baseline"/>
              <w:rPr>
                <w:rFonts w:eastAsia="宋体"/>
                <w:lang w:val="en-US" w:eastAsia="ja-JP"/>
              </w:rPr>
            </w:pPr>
            <w:r>
              <w:rPr>
                <w:rFonts w:hint="eastAsia" w:eastAsia="宋体"/>
                <w:lang w:val="en-US" w:eastAsia="zh-CN"/>
              </w:rPr>
              <w:t>B.</w:t>
            </w:r>
            <w:r>
              <w:rPr>
                <w:rFonts w:eastAsia="宋体"/>
                <w:lang w:val="en-US" w:eastAsia="ja-JP"/>
              </w:rPr>
              <w:t>Deployment Scenarios with the following characteristics, referenced to the tables in Clause 4.2.2 of TR 38.848:</w:t>
            </w:r>
          </w:p>
          <w:p w14:paraId="7D0516C5">
            <w:pPr>
              <w:pStyle w:val="62"/>
              <w:keepNext w:val="0"/>
              <w:keepLines w:val="0"/>
              <w:pageBreakBefore w:val="0"/>
              <w:widowControl/>
              <w:numPr>
                <w:ilvl w:val="0"/>
                <w:numId w:val="12"/>
              </w:numPr>
              <w:kinsoku/>
              <w:wordWrap/>
              <w:overflowPunct w:val="0"/>
              <w:topLinePunct w:val="0"/>
              <w:autoSpaceDE w:val="0"/>
              <w:autoSpaceDN w:val="0"/>
              <w:bidi w:val="0"/>
              <w:adjustRightInd w:val="0"/>
              <w:snapToGrid w:val="0"/>
              <w:textAlignment w:val="baseline"/>
            </w:pPr>
            <w:r>
              <w:t>Deployment scenario 1 with Topology 1</w:t>
            </w:r>
          </w:p>
          <w:p w14:paraId="2EA4D8BB">
            <w:pPr>
              <w:pStyle w:val="62"/>
              <w:keepNext w:val="0"/>
              <w:keepLines w:val="0"/>
              <w:pageBreakBefore w:val="0"/>
              <w:widowControl/>
              <w:numPr>
                <w:ilvl w:val="1"/>
                <w:numId w:val="12"/>
              </w:numPr>
              <w:kinsoku/>
              <w:wordWrap/>
              <w:overflowPunct w:val="0"/>
              <w:topLinePunct w:val="0"/>
              <w:autoSpaceDE w:val="0"/>
              <w:autoSpaceDN w:val="0"/>
              <w:bidi w:val="0"/>
              <w:adjustRightInd w:val="0"/>
              <w:snapToGrid w:val="0"/>
              <w:textAlignment w:val="baseline"/>
            </w:pPr>
            <w:r>
              <w:t>Basestation and coexistence characteristics: Micro-cell, co-site</w:t>
            </w:r>
          </w:p>
          <w:p w14:paraId="7C5CE9E3">
            <w:pPr>
              <w:pStyle w:val="62"/>
              <w:keepNext w:val="0"/>
              <w:keepLines w:val="0"/>
              <w:pageBreakBefore w:val="0"/>
              <w:widowControl/>
              <w:numPr>
                <w:ilvl w:val="0"/>
                <w:numId w:val="12"/>
              </w:numPr>
              <w:kinsoku/>
              <w:wordWrap/>
              <w:overflowPunct w:val="0"/>
              <w:topLinePunct w:val="0"/>
              <w:autoSpaceDE w:val="0"/>
              <w:autoSpaceDN w:val="0"/>
              <w:bidi w:val="0"/>
              <w:adjustRightInd w:val="0"/>
              <w:snapToGrid w:val="0"/>
              <w:textAlignment w:val="baseline"/>
            </w:pPr>
            <w:r>
              <w:t>Deployment scenario 2 with Topology 2 and UE as intermediate node, under network control</w:t>
            </w:r>
          </w:p>
          <w:p w14:paraId="7EC70A23">
            <w:pPr>
              <w:pStyle w:val="62"/>
              <w:keepNext w:val="0"/>
              <w:keepLines w:val="0"/>
              <w:pageBreakBefore w:val="0"/>
              <w:widowControl/>
              <w:numPr>
                <w:ilvl w:val="1"/>
                <w:numId w:val="12"/>
              </w:numPr>
              <w:kinsoku/>
              <w:wordWrap/>
              <w:overflowPunct w:val="0"/>
              <w:topLinePunct w:val="0"/>
              <w:autoSpaceDE w:val="0"/>
              <w:autoSpaceDN w:val="0"/>
              <w:bidi w:val="0"/>
              <w:adjustRightInd w:val="0"/>
              <w:snapToGrid w:val="0"/>
              <w:textAlignment w:val="baseline"/>
            </w:pPr>
            <w:r>
              <w:t>Basestation and coexistence characteristics: Macro-cell, co-site</w:t>
            </w:r>
          </w:p>
          <w:p w14:paraId="4A4580E2">
            <w:pPr>
              <w:pStyle w:val="62"/>
              <w:keepNext w:val="0"/>
              <w:keepLines w:val="0"/>
              <w:pageBreakBefore w:val="0"/>
              <w:widowControl/>
              <w:numPr>
                <w:ilvl w:val="1"/>
                <w:numId w:val="12"/>
              </w:numPr>
              <w:kinsoku/>
              <w:wordWrap/>
              <w:overflowPunct w:val="0"/>
              <w:topLinePunct w:val="0"/>
              <w:autoSpaceDE w:val="0"/>
              <w:autoSpaceDN w:val="0"/>
              <w:bidi w:val="0"/>
              <w:adjustRightInd w:val="0"/>
              <w:snapToGrid w:val="0"/>
              <w:textAlignment w:val="baseline"/>
            </w:pPr>
            <w:r>
              <w:t>The location of intermediate node is indoor</w:t>
            </w:r>
          </w:p>
          <w:p w14:paraId="39AC9103">
            <w:pPr>
              <w:keepNext w:val="0"/>
              <w:keepLines w:val="0"/>
              <w:pageBreakBefore w:val="0"/>
              <w:widowControl/>
              <w:numPr>
                <w:ilvl w:val="0"/>
                <w:numId w:val="0"/>
              </w:numPr>
              <w:kinsoku/>
              <w:wordWrap/>
              <w:overflowPunct w:val="0"/>
              <w:topLinePunct w:val="0"/>
              <w:autoSpaceDE w:val="0"/>
              <w:autoSpaceDN w:val="0"/>
              <w:bidi w:val="0"/>
              <w:adjustRightInd w:val="0"/>
              <w:snapToGrid w:val="0"/>
              <w:spacing w:after="120"/>
              <w:ind w:right="-96" w:rightChars="0"/>
              <w:jc w:val="both"/>
              <w:textAlignment w:val="baseline"/>
              <w:rPr>
                <w:rFonts w:eastAsiaTheme="minorEastAsia"/>
                <w:lang w:eastAsia="zh-CN"/>
              </w:rPr>
            </w:pPr>
            <w:r>
              <w:rPr>
                <w:rFonts w:hint="eastAsia" w:eastAsia="宋体"/>
                <w:lang w:val="en-US" w:eastAsia="zh-CN"/>
              </w:rPr>
              <w:t>C.</w:t>
            </w:r>
            <w:r>
              <w:t xml:space="preserve"> </w:t>
            </w:r>
            <w:r>
              <w:rPr>
                <w:rFonts w:eastAsia="宋体"/>
                <w:lang w:val="en-US" w:eastAsia="ja-JP"/>
              </w:rPr>
              <w:t>FR1 licensed spectrum in FDD.</w:t>
            </w:r>
          </w:p>
        </w:tc>
      </w:tr>
    </w:tbl>
    <w:p w14:paraId="30BBA9EB">
      <w:pPr>
        <w:spacing w:after="0"/>
        <w:rPr>
          <w:rFonts w:hint="eastAsia"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Considering that the spectrum used by A-IoT link between intermediate UE and A-IoT device is licensed spectrum and the intermediate UE is under network control, gNB should be responsible for allocating and scheduling the A-IoT radio transmission resources. In other words, the intermediate UE can communicate with A-IoT device(s) only after it is configured with available A-IoT radio resource</w:t>
      </w:r>
      <w:r>
        <w:rPr>
          <w:rFonts w:hint="eastAsia" w:eastAsia="宋体"/>
          <w:lang w:val="en-US" w:eastAsia="zh-CN"/>
        </w:rPr>
        <w:t>.</w:t>
      </w:r>
      <w:r>
        <w:rPr>
          <w:rFonts w:hint="eastAsia" w:cs="Arial" w:eastAsiaTheme="minorEastAsia"/>
          <w:color w:val="000000" w:themeColor="text1"/>
          <w:lang w:val="en-US" w:eastAsia="zh-CN"/>
          <w14:textFill>
            <w14:solidFill>
              <w14:schemeClr w14:val="tx1"/>
            </w14:solidFill>
          </w14:textFill>
        </w:rPr>
        <w:t xml:space="preserve"> The detailed methods may include:</w:t>
      </w:r>
    </w:p>
    <w:p w14:paraId="6FD0F176">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00" w:leftChars="200" w:firstLine="0" w:firstLineChars="0"/>
        <w:textAlignment w:val="baseline"/>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Option 1: The intermediate UE receives the configuration of A-IoT radio resources from gNB without request</w:t>
      </w:r>
      <w:r>
        <w:rPr>
          <w:rFonts w:hint="eastAsia" w:cs="Arial" w:eastAsiaTheme="minorEastAsia"/>
          <w:b w:val="0"/>
          <w:bCs w:val="0"/>
          <w:color w:val="000000" w:themeColor="text1"/>
          <w:lang w:val="en-US" w:eastAsia="zh-CN"/>
          <w14:textFill>
            <w14:solidFill>
              <w14:schemeClr w14:val="tx1"/>
            </w14:solidFill>
          </w14:textFill>
        </w:rPr>
        <w:t>.</w:t>
      </w:r>
      <w:r>
        <w:rPr>
          <w:rFonts w:hint="eastAsia" w:cs="Arial" w:eastAsiaTheme="minorEastAsia"/>
          <w:color w:val="000000" w:themeColor="text1"/>
          <w:lang w:val="en-US" w:eastAsia="zh-CN"/>
          <w14:textFill>
            <w14:solidFill>
              <w14:schemeClr w14:val="tx1"/>
            </w14:solidFill>
          </w14:textFill>
        </w:rPr>
        <w:t xml:space="preserve"> </w:t>
      </w:r>
    </w:p>
    <w:p w14:paraId="210D16F5">
      <w:pPr>
        <w:keepNext w:val="0"/>
        <w:keepLines w:val="0"/>
        <w:pageBreakBefore w:val="0"/>
        <w:widowControl/>
        <w:numPr>
          <w:ilvl w:val="0"/>
          <w:numId w:val="13"/>
        </w:numPr>
        <w:kinsoku/>
        <w:wordWrap/>
        <w:overflowPunct w:val="0"/>
        <w:topLinePunct w:val="0"/>
        <w:autoSpaceDE w:val="0"/>
        <w:autoSpaceDN w:val="0"/>
        <w:bidi w:val="0"/>
        <w:adjustRightInd w:val="0"/>
        <w:snapToGrid/>
        <w:spacing w:after="0"/>
        <w:ind w:left="400" w:leftChars="200" w:firstLine="0" w:firstLineChars="0"/>
        <w:textAlignment w:val="baseline"/>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Option 2: The intermediate UE</w:t>
      </w:r>
      <w:r>
        <w:rPr>
          <w:rFonts w:hint="eastAsia" w:cs="Arial" w:eastAsiaTheme="minorEastAsia"/>
          <w:b w:val="0"/>
          <w:bCs w:val="0"/>
          <w:color w:val="000000" w:themeColor="text1"/>
          <w:lang w:val="en-US" w:eastAsia="zh-CN"/>
          <w14:textFill>
            <w14:solidFill>
              <w14:schemeClr w14:val="tx1"/>
            </w14:solidFill>
          </w14:textFill>
        </w:rPr>
        <w:t xml:space="preserve"> requests the </w:t>
      </w:r>
      <w:r>
        <w:rPr>
          <w:rFonts w:hint="eastAsia" w:cs="Arial" w:eastAsiaTheme="minorEastAsia"/>
          <w:color w:val="000000" w:themeColor="text1"/>
          <w:lang w:val="en-US" w:eastAsia="zh-CN"/>
          <w14:textFill>
            <w14:solidFill>
              <w14:schemeClr w14:val="tx1"/>
            </w14:solidFill>
          </w14:textFill>
        </w:rPr>
        <w:t>A-IoT radio resources from gNB</w:t>
      </w:r>
      <w:r>
        <w:rPr>
          <w:rFonts w:hint="eastAsia" w:cs="Arial" w:eastAsiaTheme="minorEastAsia"/>
          <w:b w:val="0"/>
          <w:bCs w:val="0"/>
          <w:color w:val="000000" w:themeColor="text1"/>
          <w:lang w:val="en-US" w:eastAsia="zh-CN"/>
          <w14:textFill>
            <w14:solidFill>
              <w14:schemeClr w14:val="tx1"/>
            </w14:solidFill>
          </w14:textFill>
        </w:rPr>
        <w:t>.</w:t>
      </w:r>
    </w:p>
    <w:p w14:paraId="3E2EA12E">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6</w:t>
      </w:r>
      <w:r>
        <w:rPr>
          <w:rFonts w:cs="Arial"/>
          <w:b/>
          <w:bCs/>
          <w:szCs w:val="21"/>
        </w:rPr>
        <w:t xml:space="preserve">: </w:t>
      </w:r>
      <w:r>
        <w:rPr>
          <w:rFonts w:hint="eastAsia" w:eastAsia="宋体" w:cs="Arial"/>
          <w:b/>
          <w:bCs/>
          <w:szCs w:val="21"/>
          <w:lang w:val="en-US" w:eastAsia="zh-CN"/>
        </w:rPr>
        <w:t>The A-IoT radio transmission resources used by intermediate UE should be allocated by gNB.</w:t>
      </w:r>
    </w:p>
    <w:p w14:paraId="61C39124">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val="en-US" w:eastAsia="zh-CN"/>
        </w:rPr>
        <w:t>For an intermediate UE, the methods to obtain A-IoT radio resources include:</w:t>
      </w:r>
    </w:p>
    <w:p w14:paraId="31F2E57E">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400" w:leftChars="200" w:firstLine="0" w:firstLineChars="0"/>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1: </w:t>
      </w:r>
      <w:r>
        <w:rPr>
          <w:rFonts w:hint="eastAsia" w:cs="Arial" w:eastAsiaTheme="minorEastAsia"/>
          <w:b/>
          <w:bCs/>
          <w:color w:val="000000" w:themeColor="text1"/>
          <w14:textFill>
            <w14:solidFill>
              <w14:schemeClr w14:val="tx1"/>
            </w14:solidFill>
          </w14:textFill>
        </w:rPr>
        <w:t>The intermediate UE re</w:t>
      </w:r>
      <w:r>
        <w:rPr>
          <w:rFonts w:hint="eastAsia" w:cs="Arial" w:eastAsiaTheme="minorEastAsia"/>
          <w:b/>
          <w:bCs/>
          <w:color w:val="000000" w:themeColor="text1"/>
          <w:lang w:val="en-US" w:eastAsia="zh-CN"/>
          <w14:textFill>
            <w14:solidFill>
              <w14:schemeClr w14:val="tx1"/>
            </w14:solidFill>
          </w14:textFill>
        </w:rPr>
        <w:t>c</w:t>
      </w:r>
      <w:r>
        <w:rPr>
          <w:rFonts w:hint="eastAsia" w:cs="Arial" w:eastAsiaTheme="minorEastAsia"/>
          <w:b/>
          <w:bCs/>
          <w:color w:val="000000" w:themeColor="text1"/>
          <w14:textFill>
            <w14:solidFill>
              <w14:schemeClr w14:val="tx1"/>
            </w14:solidFill>
          </w14:textFill>
        </w:rPr>
        <w:t>eives the configuration of A-IoT radio resources from gNB without request.</w:t>
      </w:r>
      <w:r>
        <w:rPr>
          <w:rFonts w:hint="eastAsia" w:cs="Arial" w:eastAsiaTheme="minorEastAsia"/>
          <w:b/>
          <w:bCs/>
          <w:color w:val="000000" w:themeColor="text1"/>
          <w:lang w:val="en-US" w:eastAsia="zh-CN"/>
          <w14:textFill>
            <w14:solidFill>
              <w14:schemeClr w14:val="tx1"/>
            </w14:solidFill>
          </w14:textFill>
        </w:rPr>
        <w:t xml:space="preserve">. </w:t>
      </w:r>
    </w:p>
    <w:p w14:paraId="42D35228">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400" w:leftChars="200" w:firstLine="0" w:firstLineChars="0"/>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cs="Arial" w:eastAsiaTheme="minorEastAsia"/>
          <w:b/>
          <w:bCs/>
          <w:color w:val="000000" w:themeColor="text1"/>
          <w14:textFill>
            <w14:solidFill>
              <w14:schemeClr w14:val="tx1"/>
            </w14:solidFill>
          </w14:textFill>
        </w:rPr>
        <w:t>The intermediate UE requests the A-IoT radio resources from gNB.</w:t>
      </w:r>
    </w:p>
    <w:p w14:paraId="13ED5081">
      <w:pPr>
        <w:spacing w:after="0"/>
        <w:rPr>
          <w:rFonts w:hint="eastAsia" w:cs="Arial" w:eastAsiaTheme="minorEastAsia"/>
          <w:color w:val="000000" w:themeColor="text1"/>
          <w14:textFill>
            <w14:solidFill>
              <w14:schemeClr w14:val="tx1"/>
            </w14:solidFill>
          </w14:textFill>
        </w:rPr>
      </w:pPr>
    </w:p>
    <w:p w14:paraId="478E0917">
      <w:pPr>
        <w:pStyle w:val="61"/>
        <w:ind w:left="0" w:firstLine="0"/>
        <w:outlineLvl w:val="2"/>
        <w:rPr>
          <w:rFonts w:hint="default" w:eastAsia="宋体"/>
          <w:lang w:val="en-US" w:eastAsia="zh-CN"/>
        </w:rPr>
      </w:pPr>
      <w:r>
        <w:rPr>
          <w:rFonts w:hint="eastAsia" w:eastAsia="宋体"/>
          <w:lang w:eastAsia="zh-CN"/>
        </w:rPr>
        <w:t>2.</w:t>
      </w:r>
      <w:r>
        <w:rPr>
          <w:rFonts w:hint="eastAsia" w:eastAsia="宋体"/>
          <w:lang w:val="en-US" w:eastAsia="zh-CN"/>
        </w:rPr>
        <w:t>3 Signaling/data transmission procedure</w:t>
      </w:r>
    </w:p>
    <w:p w14:paraId="2E80B3A9">
      <w:pPr>
        <w:pStyle w:val="61"/>
        <w:ind w:left="0" w:firstLine="0"/>
        <w:jc w:val="both"/>
        <w:outlineLvl w:val="9"/>
        <w:rPr>
          <w:rFonts w:hint="default" w:eastAsia="宋体"/>
          <w:lang w:val="en-US" w:eastAsia="zh-CN"/>
        </w:rPr>
      </w:pPr>
      <w:r>
        <w:rPr>
          <w:rFonts w:hint="eastAsia" w:eastAsia="宋体"/>
          <w:lang w:val="en-US" w:eastAsia="zh-CN"/>
        </w:rPr>
        <w:t>In 3GPP TR 23.700-13 v0.4.0, some solutions for Topology 2 has been captured by SA2. In solution #33, NR Uu RRC layer is used to forward the NAS messages/data between intermediate UE and CN, which is called RRC-based solution in this paper. In solution #</w:t>
      </w:r>
      <w:r>
        <w:rPr>
          <w:rFonts w:eastAsia="等线"/>
          <w:sz w:val="20"/>
          <w:szCs w:val="20"/>
          <w:lang w:val="en-GB"/>
        </w:rPr>
        <w:t>4/11/12/21/30</w:t>
      </w:r>
      <w:r>
        <w:rPr>
          <w:rFonts w:hint="eastAsia" w:eastAsia="等线"/>
          <w:sz w:val="20"/>
          <w:szCs w:val="20"/>
          <w:lang w:val="en-US" w:eastAsia="zh-CN"/>
        </w:rPr>
        <w:t>, the NAS layer is the end-to-end layer between intermediate UE and CN, which is called NAS-based solution in this paper</w:t>
      </w:r>
      <w:r>
        <w:rPr>
          <w:rFonts w:hint="eastAsia" w:eastAsia="宋体"/>
          <w:lang w:val="en-US" w:eastAsia="zh-CN"/>
        </w:rPr>
        <w:t>. From our point of view, the signaling/data transmission procedure between intermediate UE and gNB are analyzed as following:</w:t>
      </w:r>
    </w:p>
    <w:p w14:paraId="286400B9">
      <w:pPr>
        <w:pStyle w:val="61"/>
        <w:ind w:left="0" w:firstLine="0"/>
        <w:outlineLvl w:val="2"/>
        <w:rPr>
          <w:rFonts w:hint="default" w:eastAsia="宋体"/>
          <w:lang w:val="en-US" w:eastAsia="zh-CN"/>
        </w:rPr>
      </w:pPr>
      <w:r>
        <w:rPr>
          <w:rFonts w:hint="eastAsia" w:eastAsia="宋体"/>
          <w:lang w:val="en-US" w:eastAsia="zh-CN"/>
        </w:rPr>
        <w:t>2.3.1 RRC-based solution</w:t>
      </w:r>
    </w:p>
    <w:p w14:paraId="4B651370">
      <w:pPr>
        <w:pStyle w:val="61"/>
        <w:ind w:left="0" w:firstLine="0"/>
        <w:jc w:val="both"/>
        <w:outlineLvl w:val="9"/>
        <w:rPr>
          <w:rFonts w:hint="default" w:eastAsia="宋体"/>
          <w:lang w:val="en-US" w:eastAsia="zh-CN"/>
        </w:rPr>
      </w:pPr>
      <w:r>
        <w:rPr>
          <w:rFonts w:hint="eastAsia" w:eastAsia="宋体"/>
          <w:lang w:val="en-US" w:eastAsia="zh-CN"/>
        </w:rPr>
        <w:t>Considering that the signaling or data interacted between gNB and intermediate UE is RRC message, the protocol stack and corresponding procedure can be given in Figure 1 and Figure 2, respectively.</w:t>
      </w:r>
    </w:p>
    <w:p w14:paraId="44FE0C9E">
      <w:pPr>
        <w:spacing w:after="0"/>
        <w:jc w:val="center"/>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object>
          <v:shape id="_x0000_i1025" o:spt="75" type="#_x0000_t75" style="height:151.6pt;width:481.7pt;" o:ole="t" filled="f" o:preferrelative="t" stroked="f" coordsize="21600,21600">
            <v:path/>
            <v:fill on="f" focussize="0,0"/>
            <v:stroke on="f"/>
            <v:imagedata r:id="rId12" o:title=""/>
            <o:lock v:ext="edit" aspectratio="f"/>
            <w10:wrap type="none"/>
            <w10:anchorlock/>
          </v:shape>
          <o:OLEObject Type="Embed" ProgID="Visio.Drawing.15" ShapeID="_x0000_i1025" DrawAspect="Content" ObjectID="_1468075725" r:id="rId11">
            <o:LockedField>false</o:LockedField>
          </o:OLEObject>
        </w:object>
      </w:r>
    </w:p>
    <w:p w14:paraId="45618877">
      <w:pPr>
        <w:spacing w:after="0"/>
        <w:jc w:val="center"/>
        <w:rPr>
          <w:rFonts w:hint="default" w:eastAsia="宋体"/>
          <w:b/>
          <w:bCs/>
          <w:lang w:val="en-US" w:eastAsia="zh-CN"/>
        </w:rPr>
      </w:pPr>
      <w:r>
        <w:rPr>
          <w:rFonts w:cs="Arial"/>
          <w:b/>
          <w:bCs/>
        </w:rPr>
        <w:t xml:space="preserve">Figure 1: </w:t>
      </w:r>
      <w:r>
        <w:rPr>
          <w:rFonts w:hint="eastAsia" w:eastAsia="宋体" w:cs="Arial"/>
          <w:b/>
          <w:bCs/>
          <w:lang w:val="en-US" w:eastAsia="zh-CN"/>
        </w:rPr>
        <w:t xml:space="preserve">Protocol stack of Topology 2 with </w:t>
      </w:r>
      <w:r>
        <w:rPr>
          <w:rFonts w:hint="eastAsia" w:eastAsia="宋体"/>
          <w:b/>
          <w:bCs/>
          <w:lang w:val="en-US" w:eastAsia="zh-CN"/>
        </w:rPr>
        <w:t>RRC-based solution</w:t>
      </w:r>
    </w:p>
    <w:p w14:paraId="3C4F9008">
      <w:pPr>
        <w:spacing w:after="0"/>
        <w:jc w:val="both"/>
        <w:rPr>
          <w:rFonts w:hint="eastAsia" w:eastAsia="宋体"/>
          <w:b/>
          <w:bCs/>
          <w:lang w:val="en-US" w:eastAsia="zh-CN"/>
        </w:rPr>
      </w:pPr>
    </w:p>
    <w:p w14:paraId="370533C3">
      <w:pPr>
        <w:spacing w:after="0"/>
        <w:rPr>
          <w:rFonts w:cs="Arial"/>
          <w:color w:val="000000" w:themeColor="text1"/>
          <w:sz w:val="20"/>
          <w:szCs w:val="20"/>
          <w14:textFill>
            <w14:solidFill>
              <w14:schemeClr w14:val="tx1"/>
            </w14:solidFill>
          </w14:textFill>
        </w:rPr>
      </w:pPr>
    </w:p>
    <w:p w14:paraId="770B0ED5">
      <w:pPr>
        <w:spacing w:after="0"/>
        <w:rPr>
          <w:rFonts w:cs="Arial"/>
          <w:color w:val="000000" w:themeColor="text1"/>
          <w:sz w:val="20"/>
          <w:szCs w:val="20"/>
          <w14:textFill>
            <w14:solidFill>
              <w14:schemeClr w14:val="tx1"/>
            </w14:solidFill>
          </w14:textFill>
        </w:rPr>
      </w:pPr>
    </w:p>
    <w:p w14:paraId="2A51F695">
      <w:pPr>
        <w:spacing w:after="0"/>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26" o:spt="75" type="#_x0000_t75" style="height:162.05pt;width:481.95pt;" o:ole="t" filled="f" o:preferrelative="t" stroked="f" coordsize="21600,21600">
            <v:path/>
            <v:fill on="f" focussize="0,0"/>
            <v:stroke on="f"/>
            <v:imagedata r:id="rId14" o:title=""/>
            <o:lock v:ext="edit" aspectratio="f"/>
            <w10:wrap type="none"/>
            <w10:anchorlock/>
          </v:shape>
          <o:OLEObject Type="Embed" ProgID="Visio.Drawing.15" ShapeID="_x0000_i1026" DrawAspect="Content" ObjectID="_1468075726" r:id="rId13">
            <o:LockedField>false</o:LockedField>
          </o:OLEObject>
        </w:object>
      </w:r>
    </w:p>
    <w:p w14:paraId="10392E28">
      <w:pPr>
        <w:pStyle w:val="61"/>
        <w:spacing w:after="0"/>
        <w:ind w:left="0" w:firstLine="0"/>
        <w:jc w:val="center"/>
        <w:rPr>
          <w:rFonts w:hint="default" w:eastAsia="宋体"/>
          <w:b/>
          <w:bCs/>
          <w:i/>
          <w:iCs/>
          <w:lang w:val="en-US" w:eastAsia="zh-CN"/>
        </w:rPr>
      </w:pPr>
      <w:r>
        <w:rPr>
          <w:b/>
          <w:bCs/>
        </w:rPr>
        <w:t xml:space="preserve">Figure </w:t>
      </w:r>
      <w:r>
        <w:rPr>
          <w:rFonts w:hint="eastAsia" w:eastAsia="宋体"/>
          <w:b/>
          <w:bCs/>
          <w:lang w:val="en-US" w:eastAsia="zh-CN"/>
        </w:rPr>
        <w:t>2</w:t>
      </w:r>
      <w:r>
        <w:rPr>
          <w:b/>
          <w:bCs/>
        </w:rPr>
        <w:t xml:space="preserve">: </w:t>
      </w:r>
      <w:r>
        <w:rPr>
          <w:rFonts w:hint="eastAsia" w:eastAsia="宋体"/>
          <w:b/>
          <w:bCs/>
          <w:lang w:val="en-US" w:eastAsia="zh-CN"/>
        </w:rPr>
        <w:t xml:space="preserve">Procedure of RRC-based solution </w:t>
      </w:r>
    </w:p>
    <w:p w14:paraId="68A42C52">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0" w:leftChars="0" w:firstLine="0"/>
        <w:jc w:val="both"/>
        <w:textAlignment w:val="baseline"/>
        <w:rPr>
          <w:rFonts w:hint="default" w:eastAsia="宋体" w:cs="Arial"/>
          <w:lang w:val="en-US" w:eastAsia="zh-CN"/>
        </w:rPr>
      </w:pPr>
      <w:r>
        <w:rPr>
          <w:rFonts w:hint="eastAsia" w:eastAsia="宋体" w:cs="Arial"/>
          <w:lang w:val="en-US" w:eastAsia="zh-CN"/>
        </w:rPr>
        <w:t>If the intermediate UE is not in RRC_CONNECTED state, a paging is transmitted to transfer it to RRC_CONNECTED state.</w:t>
      </w:r>
    </w:p>
    <w:p w14:paraId="25EF6543">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gNB receives an inventory or command message transmitted from CN in NG/XX-AP interface.</w:t>
      </w:r>
    </w:p>
    <w:p w14:paraId="58553BD2">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gNB generates and transmits a RRC message which contains inventory or command to intermediate UE.</w:t>
      </w:r>
    </w:p>
    <w:p w14:paraId="4A3FB9F6">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intermediate UE transmits an A-IoT paging to A-IoT device(s) and conduct the corresponding procedure indicated in the received RRC message.</w:t>
      </w:r>
    </w:p>
    <w:p w14:paraId="7F7F005F">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A-IoT device transmits its response to intermediate UE.</w:t>
      </w:r>
    </w:p>
    <w:p w14:paraId="1473F481">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intermediate UE transmits a RRC message with device response to gNB.</w:t>
      </w:r>
    </w:p>
    <w:p w14:paraId="6742B65D">
      <w:pPr>
        <w:pStyle w:val="61"/>
        <w:numPr>
          <w:ilvl w:val="0"/>
          <w:numId w:val="15"/>
        </w:numPr>
        <w:overflowPunct w:val="0"/>
        <w:autoSpaceDE w:val="0"/>
        <w:autoSpaceDN w:val="0"/>
        <w:adjustRightInd w:val="0"/>
        <w:spacing w:after="0"/>
        <w:ind w:left="0" w:firstLine="0"/>
        <w:jc w:val="both"/>
        <w:textAlignment w:val="baseline"/>
        <w:rPr>
          <w:rFonts w:eastAsia="宋体" w:cs="Arial"/>
          <w:lang w:eastAsia="zh-CN"/>
        </w:rPr>
      </w:pPr>
      <w:r>
        <w:rPr>
          <w:rFonts w:hint="eastAsia" w:eastAsia="宋体" w:cs="Arial"/>
          <w:lang w:val="en-US" w:eastAsia="zh-CN"/>
        </w:rPr>
        <w:t>The gNB transmits a message with device response to CN in NG/XX-AP interface.</w:t>
      </w:r>
    </w:p>
    <w:p w14:paraId="2261C781">
      <w:pPr>
        <w:spacing w:after="0"/>
        <w:jc w:val="both"/>
        <w:rPr>
          <w:rFonts w:hint="default" w:eastAsia="宋体"/>
          <w:b w:val="0"/>
          <w:bCs w:val="0"/>
          <w:i/>
          <w:iCs/>
          <w:lang w:val="en-US" w:eastAsia="zh-CN"/>
        </w:rPr>
      </w:pPr>
      <w:r>
        <w:rPr>
          <w:rFonts w:hint="eastAsia" w:eastAsia="宋体"/>
          <w:b w:val="0"/>
          <w:bCs w:val="0"/>
          <w:i/>
          <w:iCs/>
          <w:lang w:val="en-US" w:eastAsia="zh-CN"/>
        </w:rPr>
        <w:t xml:space="preserve">Note: The </w:t>
      </w:r>
      <w:r>
        <w:rPr>
          <w:rFonts w:hint="eastAsia" w:eastAsia="宋体"/>
          <w:b w:val="0"/>
          <w:bCs w:val="0"/>
          <w:i/>
          <w:iCs/>
          <w:lang w:val="en-US" w:eastAsia="zh-CN"/>
        </w:rPr>
        <w:t xml:space="preserve">configuration of </w:t>
      </w:r>
      <w:r>
        <w:rPr>
          <w:rFonts w:hint="eastAsia" w:eastAsia="宋体"/>
          <w:b w:val="0"/>
          <w:bCs w:val="0"/>
          <w:i/>
          <w:iCs/>
          <w:lang w:val="en-US" w:eastAsia="zh-CN"/>
        </w:rPr>
        <w:t>A-IoT radio resource can be transmitted to intermediate without request before step 3, e.g. in step 2.</w:t>
      </w:r>
    </w:p>
    <w:p w14:paraId="5AD05002">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3</w:t>
      </w:r>
      <w:r>
        <w:rPr>
          <w:rFonts w:hint="default" w:eastAsia="宋体"/>
          <w:b/>
          <w:bCs/>
          <w:lang w:val="en-US" w:eastAsia="zh-CN"/>
        </w:rPr>
        <w:t xml:space="preserve">: </w:t>
      </w:r>
      <w:r>
        <w:rPr>
          <w:rFonts w:hint="eastAsia" w:eastAsia="宋体"/>
          <w:b/>
          <w:bCs/>
          <w:lang w:val="en-US" w:eastAsia="zh-CN"/>
        </w:rPr>
        <w:t xml:space="preserve">For RRC-based solution, </w:t>
      </w:r>
      <w:r>
        <w:rPr>
          <w:rFonts w:hint="eastAsia" w:eastAsia="宋体" w:cs="Arial"/>
          <w:b/>
          <w:bCs/>
          <w:lang w:val="en-US" w:eastAsia="zh-CN"/>
        </w:rPr>
        <w:t>the gNB or intermediate UE generates and transmits a RRC message which contains command or response</w:t>
      </w:r>
      <w:r>
        <w:rPr>
          <w:rFonts w:hint="default" w:eastAsia="宋体"/>
          <w:b/>
          <w:bCs/>
          <w:lang w:val="en-US" w:eastAsia="zh-CN"/>
        </w:rPr>
        <w:t>.</w:t>
      </w:r>
    </w:p>
    <w:p w14:paraId="5346BCAC">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8: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1 as the baseline of </w:t>
      </w:r>
      <w:r>
        <w:rPr>
          <w:rFonts w:hint="default" w:eastAsia="宋体"/>
          <w:b/>
          <w:bCs/>
          <w:lang w:val="en-US" w:eastAsia="zh-CN"/>
        </w:rPr>
        <w:t xml:space="preserve">the RRC-based </w:t>
      </w:r>
      <w:r>
        <w:rPr>
          <w:rFonts w:hint="eastAsia" w:eastAsia="宋体"/>
          <w:b/>
          <w:bCs/>
          <w:lang w:val="en-US" w:eastAsia="zh-CN"/>
        </w:rPr>
        <w:t>solution</w:t>
      </w:r>
      <w:r>
        <w:rPr>
          <w:rFonts w:hint="default" w:eastAsia="宋体"/>
          <w:b/>
          <w:bCs/>
          <w:lang w:val="en-US" w:eastAsia="zh-CN"/>
        </w:rPr>
        <w:t>.</w:t>
      </w:r>
    </w:p>
    <w:p w14:paraId="6CFCE053">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9</w:t>
      </w:r>
      <w:r>
        <w:rPr>
          <w:rFonts w:hint="default" w:eastAsia="宋体"/>
          <w:b/>
          <w:bCs/>
          <w:lang w:val="en-US" w:eastAsia="zh-CN"/>
        </w:rPr>
        <w:t xml:space="preserve">: </w:t>
      </w:r>
      <w:r>
        <w:rPr>
          <w:rFonts w:hint="default" w:eastAsia="宋体"/>
          <w:b/>
          <w:bCs/>
        </w:rPr>
        <w:t xml:space="preserve">RAN2 </w:t>
      </w:r>
      <w:r>
        <w:rPr>
          <w:rFonts w:hint="eastAsia"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RRC-based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in Figure 2</w:t>
      </w:r>
      <w:r>
        <w:rPr>
          <w:rFonts w:hint="eastAsia" w:eastAsia="宋体"/>
          <w:b/>
          <w:bCs/>
          <w:lang w:val="en-US" w:eastAsia="zh-CN"/>
        </w:rPr>
        <w:t xml:space="preserve"> as a baseline</w:t>
      </w:r>
      <w:r>
        <w:rPr>
          <w:rFonts w:hint="default" w:eastAsia="宋体"/>
          <w:b/>
          <w:bCs/>
          <w:lang w:val="en-US" w:eastAsia="zh-CN"/>
        </w:rPr>
        <w:t>.</w:t>
      </w:r>
    </w:p>
    <w:p w14:paraId="09C81193">
      <w:pPr>
        <w:spacing w:after="0"/>
        <w:rPr>
          <w:rFonts w:hint="eastAsia" w:cs="Arial" w:eastAsiaTheme="minorEastAsia"/>
          <w:color w:val="000000" w:themeColor="text1"/>
          <w14:textFill>
            <w14:solidFill>
              <w14:schemeClr w14:val="tx1"/>
            </w14:solidFill>
          </w14:textFill>
        </w:rPr>
      </w:pPr>
    </w:p>
    <w:p w14:paraId="4D50BC8B">
      <w:pPr>
        <w:pStyle w:val="61"/>
        <w:ind w:left="0" w:firstLine="0"/>
        <w:outlineLvl w:val="2"/>
        <w:rPr>
          <w:rFonts w:hint="default" w:eastAsia="宋体"/>
          <w:lang w:val="en-US" w:eastAsia="zh-CN"/>
        </w:rPr>
      </w:pPr>
      <w:r>
        <w:rPr>
          <w:rFonts w:hint="eastAsia" w:eastAsia="宋体"/>
          <w:lang w:val="en-US" w:eastAsia="zh-CN"/>
        </w:rPr>
        <w:t>2.3.2 NAS-based solution</w:t>
      </w:r>
    </w:p>
    <w:p w14:paraId="62D7E3AA">
      <w:pPr>
        <w:spacing w:after="0"/>
        <w:rPr>
          <w:rFonts w:hint="default" w:cs="Arial" w:eastAsiaTheme="minorEastAsia"/>
          <w:color w:val="000000" w:themeColor="text1"/>
          <w:lang w:val="en-US"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 xml:space="preserve">In this case, CN interacts with intermediate UE using NAS message directly. The protocol stack and corresponding procedure can be given in Figure 3 and Figure 4, respectively. </w:t>
      </w:r>
    </w:p>
    <w:p w14:paraId="67117E83">
      <w:pPr>
        <w:spacing w:after="0"/>
        <w:rPr>
          <w:rFonts w:hint="eastAsia" w:cs="Arial" w:eastAsiaTheme="minorEastAsia"/>
          <w:color w:val="000000" w:themeColor="text1"/>
          <w14:textFill>
            <w14:solidFill>
              <w14:schemeClr w14:val="tx1"/>
            </w14:solidFill>
          </w14:textFill>
        </w:rPr>
      </w:pPr>
      <w:r>
        <w:rPr>
          <w:rFonts w:hint="eastAsia" w:cs="Arial" w:eastAsiaTheme="minorEastAsia"/>
          <w:color w:val="000000" w:themeColor="text1"/>
          <w14:textFill>
            <w14:solidFill>
              <w14:schemeClr w14:val="tx1"/>
            </w14:solidFill>
          </w14:textFill>
        </w:rPr>
        <w:object>
          <v:shape id="_x0000_i1027" o:spt="75" type="#_x0000_t75" style="height:158.75pt;width:481.7pt;" o:ole="t" filled="f" o:preferrelative="t" stroked="f" coordsize="21600,21600">
            <v:path/>
            <v:fill on="f" focussize="0,0"/>
            <v:stroke on="f"/>
            <v:imagedata r:id="rId16" o:title=""/>
            <o:lock v:ext="edit" aspectratio="f"/>
            <w10:wrap type="none"/>
            <w10:anchorlock/>
          </v:shape>
          <o:OLEObject Type="Embed" ProgID="Visio.Drawing.15" ShapeID="_x0000_i1027" DrawAspect="Content" ObjectID="_1468075727" r:id="rId15">
            <o:LockedField>false</o:LockedField>
          </o:OLEObject>
        </w:object>
      </w:r>
    </w:p>
    <w:p w14:paraId="08A18C1F">
      <w:pPr>
        <w:spacing w:after="0"/>
        <w:jc w:val="center"/>
        <w:rPr>
          <w:rFonts w:hint="default" w:eastAsia="宋体"/>
          <w:b/>
          <w:bCs/>
          <w:lang w:val="en-US" w:eastAsia="zh-CN"/>
        </w:rPr>
      </w:pPr>
      <w:r>
        <w:rPr>
          <w:rFonts w:cs="Arial"/>
          <w:b/>
          <w:bCs/>
        </w:rPr>
        <w:t xml:space="preserve">Figure </w:t>
      </w:r>
      <w:r>
        <w:rPr>
          <w:rFonts w:hint="eastAsia" w:eastAsia="宋体" w:cs="Arial"/>
          <w:b/>
          <w:bCs/>
          <w:lang w:val="en-US" w:eastAsia="zh-CN"/>
        </w:rPr>
        <w:t>3</w:t>
      </w:r>
      <w:r>
        <w:rPr>
          <w:rFonts w:cs="Arial"/>
          <w:b/>
          <w:bCs/>
        </w:rPr>
        <w:t xml:space="preserve">: </w:t>
      </w:r>
      <w:r>
        <w:rPr>
          <w:rFonts w:hint="eastAsia" w:eastAsia="宋体" w:cs="Arial"/>
          <w:b/>
          <w:bCs/>
          <w:lang w:val="en-US" w:eastAsia="zh-CN"/>
        </w:rPr>
        <w:t xml:space="preserve">Protocol stack of Topology 2 with </w:t>
      </w:r>
      <w:r>
        <w:rPr>
          <w:rFonts w:hint="eastAsia" w:eastAsia="宋体"/>
          <w:b/>
          <w:bCs/>
          <w:lang w:val="en-US" w:eastAsia="zh-CN"/>
        </w:rPr>
        <w:t>NAS-based solution</w:t>
      </w:r>
    </w:p>
    <w:p w14:paraId="391DE516">
      <w:pPr>
        <w:pStyle w:val="61"/>
        <w:spacing w:after="0"/>
        <w:ind w:left="0" w:firstLine="0"/>
        <w:jc w:val="center"/>
        <w:rPr>
          <w:rFonts w:eastAsia="宋体" w:cs="Arial"/>
          <w:b/>
          <w:bCs/>
          <w:lang w:eastAsia="zh-CN"/>
        </w:rPr>
      </w:pPr>
    </w:p>
    <w:p w14:paraId="25D50A45">
      <w:pPr>
        <w:spacing w:after="0"/>
        <w:rPr>
          <w:rFonts w:cs="Arial"/>
          <w:color w:val="000000" w:themeColor="text1"/>
          <w:sz w:val="20"/>
          <w:szCs w:val="20"/>
          <w14:textFill>
            <w14:solidFill>
              <w14:schemeClr w14:val="tx1"/>
            </w14:solidFill>
          </w14:textFill>
        </w:rPr>
      </w:pPr>
    </w:p>
    <w:p w14:paraId="4A74A00A">
      <w:pPr>
        <w:spacing w:after="0"/>
        <w:rPr>
          <w:rFonts w:cs="Arial"/>
          <w:color w:val="000000" w:themeColor="text1"/>
          <w:sz w:val="20"/>
          <w:szCs w:val="20"/>
          <w14:textFill>
            <w14:solidFill>
              <w14:schemeClr w14:val="tx1"/>
            </w14:solidFill>
          </w14:textFill>
        </w:rPr>
      </w:pPr>
      <w:r>
        <w:rPr>
          <w:rFonts w:cs="Arial"/>
          <w:color w:val="000000" w:themeColor="text1"/>
          <w:sz w:val="20"/>
          <w:szCs w:val="20"/>
          <w14:textFill>
            <w14:solidFill>
              <w14:schemeClr w14:val="tx1"/>
            </w14:solidFill>
          </w14:textFill>
        </w:rPr>
        <w:object>
          <v:shape id="_x0000_i1028" o:spt="75" type="#_x0000_t75" style="height:158.9pt;width:481.95pt;" o:ole="t" filled="f" o:preferrelative="t" stroked="f" coordsize="21600,21600">
            <v:path/>
            <v:fill on="f" focussize="0,0"/>
            <v:stroke on="f"/>
            <v:imagedata r:id="rId18" o:title=""/>
            <o:lock v:ext="edit" aspectratio="f"/>
            <w10:wrap type="none"/>
            <w10:anchorlock/>
          </v:shape>
          <o:OLEObject Type="Embed" ProgID="Visio.Drawing.15" ShapeID="_x0000_i1028" DrawAspect="Content" ObjectID="_1468075728" r:id="rId17">
            <o:LockedField>false</o:LockedField>
          </o:OLEObject>
        </w:object>
      </w:r>
    </w:p>
    <w:p w14:paraId="52B20ED7">
      <w:pPr>
        <w:pStyle w:val="61"/>
        <w:spacing w:after="0"/>
        <w:ind w:left="0" w:firstLine="0"/>
        <w:jc w:val="center"/>
        <w:rPr>
          <w:rFonts w:hint="eastAsia" w:eastAsia="宋体"/>
          <w:b/>
          <w:bCs/>
          <w:lang w:val="en-US" w:eastAsia="zh-CN"/>
        </w:rPr>
      </w:pPr>
      <w:r>
        <w:rPr>
          <w:b/>
          <w:bCs/>
        </w:rPr>
        <w:t xml:space="preserve">Figure </w:t>
      </w:r>
      <w:r>
        <w:rPr>
          <w:rFonts w:hint="eastAsia" w:eastAsia="宋体"/>
          <w:b/>
          <w:bCs/>
          <w:lang w:val="en-US" w:eastAsia="zh-CN"/>
        </w:rPr>
        <w:t>4</w:t>
      </w:r>
      <w:r>
        <w:rPr>
          <w:b/>
          <w:bCs/>
        </w:rPr>
        <w:t xml:space="preserve">: </w:t>
      </w:r>
      <w:r>
        <w:rPr>
          <w:rFonts w:hint="eastAsia" w:eastAsia="宋体"/>
          <w:b/>
          <w:bCs/>
          <w:lang w:val="en-US" w:eastAsia="zh-CN"/>
        </w:rPr>
        <w:t xml:space="preserve">Procedure of RRC-based solution </w:t>
      </w:r>
    </w:p>
    <w:p w14:paraId="58DF0B12">
      <w:pPr>
        <w:pStyle w:val="61"/>
        <w:spacing w:after="0"/>
        <w:ind w:left="0" w:firstLine="0"/>
        <w:jc w:val="center"/>
        <w:rPr>
          <w:rFonts w:hint="eastAsia" w:eastAsia="宋体"/>
          <w:b/>
          <w:bCs/>
          <w:lang w:val="en-US" w:eastAsia="zh-CN"/>
        </w:rPr>
      </w:pPr>
    </w:p>
    <w:p w14:paraId="61C9928B">
      <w:pPr>
        <w:pStyle w:val="61"/>
        <w:keepNext w:val="0"/>
        <w:keepLines w:val="0"/>
        <w:pageBreakBefore w:val="0"/>
        <w:widowControl/>
        <w:numPr>
          <w:ilvl w:val="0"/>
          <w:numId w:val="16"/>
        </w:numPr>
        <w:kinsoku/>
        <w:wordWrap/>
        <w:overflowPunct w:val="0"/>
        <w:topLinePunct w:val="0"/>
        <w:autoSpaceDE w:val="0"/>
        <w:autoSpaceDN w:val="0"/>
        <w:bidi w:val="0"/>
        <w:adjustRightInd w:val="0"/>
        <w:snapToGrid/>
        <w:spacing w:after="0"/>
        <w:ind w:left="0" w:leftChars="0" w:firstLine="0"/>
        <w:jc w:val="both"/>
        <w:textAlignment w:val="baseline"/>
        <w:rPr>
          <w:rFonts w:hint="eastAsia" w:eastAsia="宋体"/>
          <w:b/>
          <w:bCs/>
          <w:lang w:val="en-US" w:eastAsia="zh-CN"/>
        </w:rPr>
      </w:pPr>
      <w:r>
        <w:rPr>
          <w:rFonts w:hint="eastAsia" w:eastAsia="宋体" w:cs="Arial"/>
          <w:lang w:val="en-US" w:eastAsia="zh-CN"/>
        </w:rPr>
        <w:t>If the intermediate UE is not in RRC_CONNECTED state, a paging is transmitted to transfer it to RRC_CONNECTED state.</w:t>
      </w:r>
    </w:p>
    <w:p w14:paraId="3D6BF194">
      <w:pPr>
        <w:pStyle w:val="61"/>
        <w:numPr>
          <w:ilvl w:val="0"/>
          <w:numId w:val="17"/>
        </w:numPr>
        <w:spacing w:after="0"/>
        <w:ind w:left="0" w:firstLine="0"/>
        <w:jc w:val="both"/>
        <w:rPr>
          <w:rFonts w:hint="eastAsia" w:eastAsia="宋体" w:cs="Arial"/>
          <w:lang w:eastAsia="zh-CN"/>
        </w:rPr>
      </w:pPr>
      <w:r>
        <w:rPr>
          <w:rFonts w:hint="eastAsia" w:eastAsia="宋体" w:cs="Arial"/>
          <w:lang w:eastAsia="zh-CN"/>
        </w:rPr>
        <w:t xml:space="preserve">The </w:t>
      </w:r>
      <w:r>
        <w:rPr>
          <w:rFonts w:hint="eastAsia" w:eastAsia="宋体" w:cs="Arial"/>
          <w:lang w:val="en-US" w:eastAsia="zh-CN"/>
        </w:rPr>
        <w:t>intermediate UE</w:t>
      </w:r>
      <w:r>
        <w:rPr>
          <w:rFonts w:hint="eastAsia" w:eastAsia="宋体" w:cs="Arial"/>
          <w:lang w:eastAsia="zh-CN"/>
        </w:rPr>
        <w:t xml:space="preserve"> receives a </w:t>
      </w:r>
      <w:r>
        <w:rPr>
          <w:rFonts w:hint="eastAsia" w:eastAsia="宋体" w:cs="Arial"/>
          <w:lang w:val="en-US" w:eastAsia="zh-CN"/>
        </w:rPr>
        <w:t xml:space="preserve">NAS message which contains </w:t>
      </w:r>
      <w:r>
        <w:rPr>
          <w:rFonts w:hint="eastAsia" w:eastAsia="宋体" w:cs="Arial"/>
          <w:lang w:eastAsia="zh-CN"/>
        </w:rPr>
        <w:t xml:space="preserve">service </w:t>
      </w:r>
      <w:r>
        <w:rPr>
          <w:rFonts w:hint="eastAsia" w:eastAsia="宋体" w:cs="Arial"/>
          <w:lang w:val="en-US" w:eastAsia="zh-CN"/>
        </w:rPr>
        <w:t>notification fr</w:t>
      </w:r>
      <w:r>
        <w:rPr>
          <w:rFonts w:hint="eastAsia" w:eastAsia="宋体" w:cs="Arial"/>
          <w:lang w:eastAsia="zh-CN"/>
        </w:rPr>
        <w:t>om CN.</w:t>
      </w:r>
    </w:p>
    <w:p w14:paraId="1C708948">
      <w:pPr>
        <w:pStyle w:val="61"/>
        <w:numPr>
          <w:ilvl w:val="0"/>
          <w:numId w:val="17"/>
        </w:numPr>
        <w:spacing w:after="0"/>
        <w:ind w:left="0" w:firstLine="0"/>
        <w:jc w:val="both"/>
        <w:rPr>
          <w:rFonts w:hint="eastAsia" w:eastAsia="宋体" w:cs="Arial"/>
          <w:lang w:eastAsia="zh-CN"/>
        </w:rPr>
      </w:pPr>
      <w:r>
        <w:rPr>
          <w:rFonts w:hint="eastAsia" w:eastAsia="宋体" w:cs="Arial"/>
          <w:lang w:val="en-US" w:eastAsia="zh-CN"/>
        </w:rPr>
        <w:t xml:space="preserve">The intermediate UE request </w:t>
      </w:r>
      <w:r>
        <w:rPr>
          <w:rFonts w:hint="eastAsia" w:eastAsia="宋体" w:cs="Arial"/>
          <w:lang w:eastAsia="zh-CN"/>
        </w:rPr>
        <w:t>the A-IoT radio resources from gNB</w:t>
      </w:r>
      <w:r>
        <w:rPr>
          <w:rFonts w:hint="eastAsia" w:eastAsia="宋体" w:cs="Arial"/>
          <w:lang w:val="en-US" w:eastAsia="zh-CN"/>
        </w:rPr>
        <w:t>. FFS details</w:t>
      </w:r>
    </w:p>
    <w:p w14:paraId="2D6AE553">
      <w:pPr>
        <w:pStyle w:val="61"/>
        <w:spacing w:after="0"/>
        <w:ind w:left="0" w:firstLine="0"/>
        <w:jc w:val="both"/>
        <w:rPr>
          <w:rFonts w:hint="eastAsia" w:eastAsia="宋体" w:cs="Arial"/>
          <w:lang w:eastAsia="zh-CN"/>
        </w:rPr>
      </w:pPr>
      <w:r>
        <w:rPr>
          <w:rFonts w:hint="eastAsia" w:eastAsia="宋体" w:cs="Arial"/>
          <w:lang w:val="en-US" w:eastAsia="zh-CN"/>
        </w:rPr>
        <w:t>3</w:t>
      </w:r>
      <w:r>
        <w:rPr>
          <w:rFonts w:hint="eastAsia" w:eastAsia="宋体" w:cs="Arial"/>
          <w:lang w:eastAsia="zh-CN"/>
        </w:rPr>
        <w:t>.The intermediate UE transmits the A-IoT paging to A-IoT device(s) and conduct the corresponding procedure indicated in the received RRC message.</w:t>
      </w:r>
    </w:p>
    <w:p w14:paraId="53318A22">
      <w:pPr>
        <w:pStyle w:val="61"/>
        <w:spacing w:after="0"/>
        <w:ind w:left="0" w:firstLine="0"/>
        <w:jc w:val="both"/>
        <w:rPr>
          <w:rFonts w:hint="eastAsia" w:eastAsia="宋体" w:cs="Arial"/>
          <w:lang w:eastAsia="zh-CN"/>
        </w:rPr>
      </w:pPr>
      <w:r>
        <w:rPr>
          <w:rFonts w:hint="eastAsia" w:eastAsia="宋体" w:cs="Arial"/>
          <w:lang w:val="en-US" w:eastAsia="zh-CN"/>
        </w:rPr>
        <w:t>4</w:t>
      </w:r>
      <w:r>
        <w:rPr>
          <w:rFonts w:hint="eastAsia" w:eastAsia="宋体" w:cs="Arial"/>
          <w:lang w:eastAsia="zh-CN"/>
        </w:rPr>
        <w:t>.A-IoT device transmits its response to intermediate UE.</w:t>
      </w:r>
    </w:p>
    <w:p w14:paraId="39FB6331">
      <w:pPr>
        <w:pStyle w:val="61"/>
        <w:spacing w:after="0"/>
        <w:ind w:left="0" w:firstLine="0"/>
        <w:jc w:val="both"/>
        <w:rPr>
          <w:rFonts w:hint="eastAsia" w:cs="Arial"/>
          <w:b/>
          <w:bCs/>
          <w:szCs w:val="21"/>
          <w:lang w:eastAsia="zh-CN"/>
        </w:rPr>
      </w:pPr>
      <w:r>
        <w:rPr>
          <w:rFonts w:hint="eastAsia" w:eastAsia="宋体" w:cs="Arial"/>
          <w:lang w:val="en-US" w:eastAsia="zh-CN"/>
        </w:rPr>
        <w:t xml:space="preserve">5. The intermediate UE transmits a NAS message which contains the device response to CN. </w:t>
      </w:r>
    </w:p>
    <w:p w14:paraId="48B7FDD6">
      <w:pPr>
        <w:pStyle w:val="61"/>
        <w:spacing w:after="0"/>
        <w:ind w:left="0" w:firstLine="0"/>
        <w:jc w:val="both"/>
        <w:rPr>
          <w:rFonts w:hint="eastAsia" w:cs="Arial"/>
          <w:b/>
          <w:bCs/>
          <w:szCs w:val="21"/>
          <w:lang w:eastAsia="zh-CN"/>
        </w:rPr>
      </w:pPr>
    </w:p>
    <w:p w14:paraId="133F17EB">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4</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CN or intermediate UE transmits a NAS message which contains command or response</w:t>
      </w:r>
      <w:r>
        <w:rPr>
          <w:rFonts w:hint="default" w:eastAsia="宋体"/>
          <w:b/>
          <w:bCs/>
          <w:lang w:val="en-US" w:eastAsia="zh-CN"/>
        </w:rPr>
        <w:t>.</w:t>
      </w:r>
    </w:p>
    <w:p w14:paraId="1AFB955B">
      <w:pPr>
        <w:snapToGrid w:val="0"/>
        <w:spacing w:before="181" w:beforeLines="50" w:after="120" w:line="288" w:lineRule="auto"/>
        <w:jc w:val="both"/>
        <w:rPr>
          <w:rFonts w:hint="default" w:eastAsia="宋体" w:cs="Times New Roman"/>
          <w:b/>
          <w:bC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5</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intermediate UE needs to r</w:t>
      </w:r>
      <w:r>
        <w:rPr>
          <w:rFonts w:hint="default" w:eastAsia="宋体"/>
          <w:b/>
          <w:bCs/>
        </w:rPr>
        <w:t>equest the A-IoT radio resources from gNB.</w:t>
      </w:r>
    </w:p>
    <w:p w14:paraId="3BECF0F2">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10</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3 as the baseline of </w:t>
      </w:r>
      <w:r>
        <w:rPr>
          <w:rFonts w:hint="default" w:eastAsia="宋体"/>
          <w:b/>
          <w:bCs/>
          <w:lang w:val="en-US" w:eastAsia="zh-CN"/>
        </w:rPr>
        <w:t xml:space="preserve">the </w:t>
      </w:r>
      <w:r>
        <w:rPr>
          <w:rFonts w:hint="eastAsia" w:eastAsia="宋体"/>
          <w:b/>
          <w:bCs/>
          <w:lang w:val="en-US" w:eastAsia="zh-CN"/>
        </w:rPr>
        <w:t>NAS</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1E696187">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11</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NAS-based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4 as a baseline</w:t>
      </w:r>
      <w:r>
        <w:rPr>
          <w:rFonts w:hint="default" w:eastAsia="宋体"/>
          <w:b/>
          <w:bCs/>
          <w:lang w:val="en-US" w:eastAsia="zh-CN"/>
        </w:rPr>
        <w:t>.</w:t>
      </w:r>
    </w:p>
    <w:bookmarkEnd w:id="3"/>
    <w:p w14:paraId="7C5C9FD0">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Conclusion</w:t>
      </w:r>
    </w:p>
    <w:p w14:paraId="2D81677E">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w:t>
      </w:r>
      <w:r>
        <w:rPr>
          <w:rFonts w:hint="eastAsia" w:eastAsiaTheme="minorEastAsia"/>
          <w:color w:val="000000" w:themeColor="text1"/>
          <w:lang w:val="en-US" w:eastAsia="zh-CN"/>
          <w14:textFill>
            <w14:solidFill>
              <w14:schemeClr w14:val="tx1"/>
            </w14:solidFill>
          </w14:textFill>
        </w:rPr>
        <w:t>considerations</w:t>
      </w:r>
      <w:r>
        <w:rPr>
          <w:rFonts w:hint="eastAsia" w:eastAsiaTheme="minorEastAsia"/>
          <w:color w:val="000000" w:themeColor="text1"/>
          <w:lang w:eastAsia="zh-CN"/>
          <w14:textFill>
            <w14:solidFill>
              <w14:schemeClr w14:val="tx1"/>
            </w14:solidFill>
          </w14:textFill>
        </w:rPr>
        <w:t xml:space="preserve"> for </w:t>
      </w:r>
      <w:r>
        <w:rPr>
          <w:rFonts w:hint="eastAsia" w:eastAsiaTheme="minorEastAsia"/>
          <w:color w:val="000000" w:themeColor="text1"/>
          <w:lang w:val="en-US" w:eastAsia="zh-CN"/>
          <w14:textFill>
            <w14:solidFill>
              <w14:schemeClr w14:val="tx1"/>
            </w14:solidFill>
          </w14:textFill>
        </w:rPr>
        <w:t>topology 2 as following</w:t>
      </w:r>
      <w:r>
        <w:rPr>
          <w:rFonts w:eastAsia="宋体" w:cs="Arial"/>
          <w:color w:val="000000" w:themeColor="text1"/>
          <w14:textFill>
            <w14:solidFill>
              <w14:schemeClr w14:val="tx1"/>
            </w14:solidFill>
          </w14:textFill>
        </w:rPr>
        <w:t>:</w:t>
      </w:r>
    </w:p>
    <w:p w14:paraId="0BAE55E7">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hint="eastAsia" w:eastAsia="宋体" w:cs="Arial"/>
          <w:b/>
          <w:bCs/>
          <w:szCs w:val="21"/>
        </w:rPr>
        <w:t xml:space="preserve"> </w:t>
      </w:r>
      <w:r>
        <w:rPr>
          <w:rFonts w:hint="eastAsia" w:eastAsia="宋体" w:cs="Arial"/>
          <w:b/>
          <w:bCs/>
          <w:szCs w:val="21"/>
          <w:lang w:val="en-US" w:eastAsia="zh-CN"/>
        </w:rPr>
        <w:t>1</w:t>
      </w:r>
      <w:r>
        <w:rPr>
          <w:rFonts w:hint="eastAsia" w:eastAsia="宋体" w:cs="Arial"/>
          <w:b/>
          <w:bCs/>
          <w:szCs w:val="21"/>
        </w:rPr>
        <w:t xml:space="preserve">: </w:t>
      </w:r>
      <w:r>
        <w:rPr>
          <w:rFonts w:hint="eastAsia" w:eastAsia="宋体" w:cs="Arial"/>
          <w:b/>
          <w:bCs/>
          <w:szCs w:val="21"/>
          <w:lang w:val="en-US" w:eastAsia="zh-CN"/>
        </w:rPr>
        <w:t xml:space="preserve"> For the intermediate UE selection dominated by the CN, the A-IoT capable UE in RRC_IDLE, RRC_INACTIVE and RRC_CONNECTED state can be selected as an intermediate UE.</w:t>
      </w:r>
    </w:p>
    <w:p w14:paraId="4EBCF76D">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Observation</w:t>
      </w:r>
      <w:r>
        <w:rPr>
          <w:rFonts w:cs="Arial"/>
          <w:b/>
          <w:bCs/>
          <w:szCs w:val="21"/>
        </w:rPr>
        <w:t xml:space="preserve"> </w:t>
      </w:r>
      <w:r>
        <w:rPr>
          <w:rFonts w:hint="eastAsia" w:eastAsia="宋体" w:cs="Arial"/>
          <w:b/>
          <w:bCs/>
          <w:szCs w:val="21"/>
          <w:lang w:val="en-US" w:eastAsia="zh-CN"/>
        </w:rPr>
        <w:t>2</w:t>
      </w:r>
      <w:r>
        <w:rPr>
          <w:rFonts w:cs="Arial"/>
          <w:b/>
          <w:bCs/>
          <w:szCs w:val="21"/>
        </w:rPr>
        <w:t xml:space="preserve">: </w:t>
      </w:r>
      <w:r>
        <w:rPr>
          <w:rFonts w:hint="eastAsia" w:eastAsia="宋体"/>
          <w:b/>
          <w:bCs/>
          <w:lang w:val="en-US" w:eastAsia="zh-CN"/>
        </w:rPr>
        <w:t xml:space="preserve"> For the intermediate UE selection dominated by gNB, the A-IoT capable UE in RRC_INACTIVE and RRC_CONNECTED state can be selected as an intermediate UE.</w:t>
      </w:r>
    </w:p>
    <w:p w14:paraId="43B4C100">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3</w:t>
      </w:r>
      <w:r>
        <w:rPr>
          <w:rFonts w:hint="default" w:eastAsia="宋体"/>
          <w:b/>
          <w:bCs/>
          <w:lang w:val="en-US" w:eastAsia="zh-CN"/>
        </w:rPr>
        <w:t xml:space="preserve">: </w:t>
      </w:r>
      <w:r>
        <w:rPr>
          <w:rFonts w:hint="eastAsia" w:eastAsia="宋体"/>
          <w:b/>
          <w:bCs/>
          <w:lang w:val="en-US" w:eastAsia="zh-CN"/>
        </w:rPr>
        <w:t xml:space="preserve">For RRC-based solution, </w:t>
      </w:r>
      <w:r>
        <w:rPr>
          <w:rFonts w:hint="eastAsia" w:eastAsia="宋体" w:cs="Arial"/>
          <w:b/>
          <w:bCs/>
          <w:lang w:val="en-US" w:eastAsia="zh-CN"/>
        </w:rPr>
        <w:t>the gNB or intermediate UE generates and transmits a RRC message which contains command or response</w:t>
      </w:r>
      <w:r>
        <w:rPr>
          <w:rFonts w:hint="default" w:eastAsia="宋体"/>
          <w:b/>
          <w:bCs/>
          <w:lang w:val="en-US" w:eastAsia="zh-CN"/>
        </w:rPr>
        <w:t>.</w:t>
      </w:r>
    </w:p>
    <w:p w14:paraId="1BCB394A">
      <w:pPr>
        <w:snapToGrid w:val="0"/>
        <w:spacing w:before="181" w:beforeLines="50" w:after="120" w:line="288" w:lineRule="auto"/>
        <w:jc w:val="both"/>
        <w:rPr>
          <w:rFonts w:hint="default" w:eastAsia="宋体"/>
          <w:b/>
          <w:bCs/>
          <w:lang w:val="en-US" w:eastAsia="zh-CN"/>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4</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CN or intermediate UE transmits a NAS message which contains command or response</w:t>
      </w:r>
      <w:r>
        <w:rPr>
          <w:rFonts w:hint="default" w:eastAsia="宋体"/>
          <w:b/>
          <w:bCs/>
          <w:lang w:val="en-US" w:eastAsia="zh-CN"/>
        </w:rPr>
        <w:t>.</w:t>
      </w:r>
    </w:p>
    <w:p w14:paraId="1D1635EE">
      <w:pPr>
        <w:snapToGrid w:val="0"/>
        <w:spacing w:before="181" w:beforeLines="50" w:after="120" w:line="288" w:lineRule="auto"/>
        <w:jc w:val="both"/>
        <w:rPr>
          <w:rFonts w:hint="default" w:eastAsia="宋体" w:cs="Times New Roman"/>
          <w:b/>
          <w:bCs/>
        </w:rPr>
      </w:pPr>
      <w:r>
        <w:rPr>
          <w:rFonts w:hint="eastAsia" w:eastAsia="宋体"/>
          <w:b/>
          <w:bCs/>
          <w:lang w:val="en-US" w:eastAsia="zh-CN"/>
        </w:rPr>
        <w:t>Observation</w:t>
      </w:r>
      <w:r>
        <w:rPr>
          <w:rFonts w:hint="default" w:eastAsia="宋体"/>
          <w:b/>
          <w:bCs/>
          <w:lang w:val="en-US" w:eastAsia="zh-CN"/>
        </w:rPr>
        <w:t xml:space="preserve"> </w:t>
      </w:r>
      <w:r>
        <w:rPr>
          <w:rFonts w:hint="eastAsia" w:eastAsia="宋体"/>
          <w:b/>
          <w:bCs/>
          <w:lang w:val="en-US" w:eastAsia="zh-CN"/>
        </w:rPr>
        <w:t>5</w:t>
      </w:r>
      <w:r>
        <w:rPr>
          <w:rFonts w:hint="default" w:eastAsia="宋体"/>
          <w:b/>
          <w:bCs/>
          <w:lang w:val="en-US" w:eastAsia="zh-CN"/>
        </w:rPr>
        <w:t xml:space="preserve">: </w:t>
      </w:r>
      <w:r>
        <w:rPr>
          <w:rFonts w:hint="eastAsia" w:eastAsia="宋体"/>
          <w:b/>
          <w:bCs/>
          <w:lang w:val="en-US" w:eastAsia="zh-CN"/>
        </w:rPr>
        <w:t xml:space="preserve">For NAS-based solution, </w:t>
      </w:r>
      <w:r>
        <w:rPr>
          <w:rFonts w:hint="default" w:eastAsia="宋体" w:cs="Times New Roman"/>
          <w:b/>
          <w:bCs/>
          <w:lang w:val="en-US" w:eastAsia="zh-CN"/>
        </w:rPr>
        <w:t>the intermediate UE needs to r</w:t>
      </w:r>
      <w:r>
        <w:rPr>
          <w:rFonts w:hint="default" w:eastAsia="宋体"/>
          <w:b/>
          <w:bCs/>
        </w:rPr>
        <w:t>equest the A-IoT radio resources from gNB.</w:t>
      </w:r>
    </w:p>
    <w:p w14:paraId="556366A9">
      <w:pPr>
        <w:snapToGrid w:val="0"/>
        <w:spacing w:before="180" w:beforeLines="50" w:line="288" w:lineRule="auto"/>
        <w:rPr>
          <w:rFonts w:hint="eastAsia" w:eastAsia="宋体" w:cs="Arial"/>
          <w:b/>
          <w:bCs/>
          <w:szCs w:val="21"/>
          <w:lang w:val="en-US" w:eastAsia="zh-CN"/>
        </w:rPr>
      </w:pPr>
    </w:p>
    <w:p w14:paraId="44B13F20">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1</w:t>
      </w:r>
      <w:r>
        <w:rPr>
          <w:rFonts w:cs="Arial"/>
          <w:b/>
          <w:bCs/>
          <w:szCs w:val="21"/>
        </w:rPr>
        <w:t xml:space="preserve">: </w:t>
      </w:r>
      <w:r>
        <w:rPr>
          <w:rFonts w:hint="eastAsia" w:eastAsia="宋体"/>
          <w:b/>
          <w:bCs/>
          <w:lang w:val="en-US" w:eastAsia="zh-CN"/>
        </w:rPr>
        <w:t xml:space="preserve">RAN2 should design a </w:t>
      </w:r>
      <w:r>
        <w:rPr>
          <w:rFonts w:eastAsia="宋体"/>
          <w:b/>
          <w:bCs/>
          <w:lang w:val="en-US" w:eastAsia="ja-JP"/>
        </w:rPr>
        <w:t>harmonized</w:t>
      </w:r>
      <w:r>
        <w:rPr>
          <w:rFonts w:hint="eastAsia" w:eastAsia="宋体"/>
          <w:b/>
          <w:bCs/>
          <w:lang w:val="en-US" w:eastAsia="zh-CN"/>
        </w:rPr>
        <w:t xml:space="preserve"> </w:t>
      </w:r>
      <w:r>
        <w:rPr>
          <w:rFonts w:eastAsia="宋体"/>
          <w:b/>
          <w:bCs/>
          <w:lang w:val="en-US" w:eastAsia="ja-JP"/>
        </w:rPr>
        <w:t>air interface</w:t>
      </w:r>
      <w:r>
        <w:rPr>
          <w:rFonts w:hint="eastAsia" w:eastAsia="宋体"/>
          <w:b/>
          <w:bCs/>
          <w:lang w:val="en-US" w:eastAsia="zh-CN"/>
        </w:rPr>
        <w:t xml:space="preserve"> of A-IoT radio as much as possible for topology 1 and 2</w:t>
      </w:r>
      <w:r>
        <w:rPr>
          <w:rFonts w:hint="eastAsia" w:eastAsia="宋体" w:cs="Arial"/>
          <w:b/>
          <w:bCs/>
          <w:szCs w:val="21"/>
          <w:lang w:val="en-US" w:eastAsia="zh-CN"/>
        </w:rPr>
        <w:t>.</w:t>
      </w:r>
    </w:p>
    <w:p w14:paraId="75EEB52C">
      <w:pPr>
        <w:snapToGrid w:val="0"/>
        <w:spacing w:before="180" w:beforeLines="50" w:line="288" w:lineRule="auto"/>
        <w:rPr>
          <w:rFonts w:hint="eastAsia" w:eastAsia="宋体"/>
          <w:lang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2</w:t>
      </w:r>
      <w:r>
        <w:rPr>
          <w:rFonts w:cs="Arial"/>
          <w:b/>
          <w:bCs/>
          <w:szCs w:val="21"/>
        </w:rPr>
        <w:t xml:space="preserve">: </w:t>
      </w:r>
      <w:r>
        <w:rPr>
          <w:rFonts w:hint="eastAsia" w:eastAsia="宋体" w:cs="Arial"/>
          <w:b/>
          <w:bCs/>
          <w:szCs w:val="21"/>
          <w:lang w:val="en-US" w:eastAsia="zh-CN"/>
        </w:rPr>
        <w:t>Reuse NR Uu as the</w:t>
      </w:r>
      <w:r>
        <w:rPr>
          <w:rFonts w:hint="eastAsia" w:eastAsia="宋体"/>
          <w:lang w:val="en-US" w:eastAsia="zh-CN"/>
        </w:rPr>
        <w:t xml:space="preserve"> </w:t>
      </w:r>
      <w:r>
        <w:rPr>
          <w:rFonts w:hint="eastAsia" w:eastAsia="宋体"/>
          <w:b/>
          <w:bCs/>
          <w:lang w:val="en-US" w:eastAsia="zh-CN"/>
        </w:rPr>
        <w:t>air interface between intermediate UE and gNB, the impact on legacy NR Uu interface and procedures should be minimized as much as possible.</w:t>
      </w:r>
    </w:p>
    <w:p w14:paraId="75759D2B">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3</w:t>
      </w:r>
      <w:r>
        <w:rPr>
          <w:rFonts w:cs="Arial"/>
          <w:b/>
          <w:bCs/>
          <w:szCs w:val="21"/>
        </w:rPr>
        <w:t xml:space="preserve">: </w:t>
      </w:r>
      <w:r>
        <w:rPr>
          <w:rFonts w:hint="eastAsia" w:eastAsia="宋体" w:cs="Arial"/>
          <w:b/>
          <w:bCs/>
          <w:szCs w:val="21"/>
          <w:lang w:val="en-US" w:eastAsia="zh-CN"/>
        </w:rPr>
        <w:t>At least RRC_CONNECTED and RRC_INACTIVE UE can be selected as an intermediate UE.</w:t>
      </w:r>
    </w:p>
    <w:p w14:paraId="4B5B2C1E">
      <w:pPr>
        <w:snapToGrid w:val="0"/>
        <w:spacing w:before="180" w:beforeLines="50" w:line="288" w:lineRule="auto"/>
        <w:rPr>
          <w:rFonts w:hint="eastAsia" w:eastAsia="宋体" w:cs="Arial"/>
          <w:b/>
          <w:bCs/>
          <w:szCs w:val="21"/>
          <w:lang w:val="en-US" w:eastAsia="zh-CN"/>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4</w:t>
      </w:r>
      <w:r>
        <w:rPr>
          <w:rFonts w:cs="Arial"/>
          <w:b/>
          <w:bCs/>
          <w:szCs w:val="21"/>
        </w:rPr>
        <w:t xml:space="preserve">: </w:t>
      </w:r>
      <w:r>
        <w:rPr>
          <w:rFonts w:hint="eastAsia" w:eastAsia="宋体" w:cs="Arial"/>
          <w:b/>
          <w:bCs/>
          <w:szCs w:val="21"/>
          <w:lang w:val="en-US" w:eastAsia="zh-CN"/>
        </w:rPr>
        <w:t xml:space="preserve">The intermediate UE should be in RRC_CONNECTED state at least when receiving the inventory or command and the </w:t>
      </w:r>
      <w:r>
        <w:rPr>
          <w:rFonts w:hint="eastAsia" w:eastAsia="宋体" w:cs="Arial"/>
          <w:b/>
          <w:bCs/>
        </w:rPr>
        <w:t>A-IoT radio resource configuration</w:t>
      </w:r>
      <w:r>
        <w:rPr>
          <w:rFonts w:hint="eastAsia" w:eastAsia="宋体" w:cs="Arial"/>
          <w:b/>
          <w:bCs/>
          <w:szCs w:val="21"/>
          <w:lang w:val="en-US" w:eastAsia="zh-CN"/>
        </w:rPr>
        <w:t xml:space="preserve">. </w:t>
      </w:r>
    </w:p>
    <w:p w14:paraId="0B4126C8">
      <w:pPr>
        <w:snapToGrid w:val="0"/>
        <w:spacing w:before="180" w:beforeLines="50" w:line="288" w:lineRule="auto"/>
        <w:rPr>
          <w:rFonts w:hint="default" w:eastAsia="宋体" w:cs="Arial"/>
          <w:b/>
          <w:bCs/>
          <w:szCs w:val="21"/>
          <w:lang w:val="en-US" w:eastAsia="zh-CN"/>
        </w:rPr>
      </w:pPr>
      <w:r>
        <w:rPr>
          <w:rFonts w:hint="eastAsia" w:eastAsia="宋体" w:cs="Arial"/>
          <w:b/>
          <w:bCs/>
          <w:szCs w:val="21"/>
          <w:lang w:val="en-US" w:eastAsia="zh-CN"/>
        </w:rPr>
        <w:t xml:space="preserve">Proposal 5: </w:t>
      </w:r>
      <w:r>
        <w:rPr>
          <w:rFonts w:hint="eastAsia" w:eastAsia="宋体"/>
          <w:b/>
          <w:bCs/>
          <w:lang w:val="en-US" w:eastAsia="zh-CN"/>
        </w:rPr>
        <w:t>After intermediate UE receiving A-IoT inventory or command message and A-IoT radio resource configuration from network side, UE can be released to RRC_IDLE or RRC_INACTIVE or maintained in RRC_CONNECTED during subsequent procedure in A-IoT radio.</w:t>
      </w:r>
    </w:p>
    <w:p w14:paraId="4F1E15A7">
      <w:pPr>
        <w:snapToGrid w:val="0"/>
        <w:spacing w:before="180" w:beforeLines="50" w:line="288" w:lineRule="auto"/>
        <w:rPr>
          <w:rFonts w:hint="default" w:cs="Arial" w:eastAsiaTheme="minorEastAsia"/>
          <w:b/>
          <w:bCs/>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6</w:t>
      </w:r>
      <w:r>
        <w:rPr>
          <w:rFonts w:cs="Arial"/>
          <w:b/>
          <w:bCs/>
          <w:szCs w:val="21"/>
        </w:rPr>
        <w:t xml:space="preserve">: </w:t>
      </w:r>
      <w:r>
        <w:rPr>
          <w:rFonts w:hint="eastAsia" w:eastAsia="宋体" w:cs="Arial"/>
          <w:b/>
          <w:bCs/>
          <w:szCs w:val="21"/>
          <w:lang w:val="en-US" w:eastAsia="zh-CN"/>
        </w:rPr>
        <w:t>The A-IoT radio transmission resources used by intermediate UE should be allocated by gNB.</w:t>
      </w:r>
    </w:p>
    <w:p w14:paraId="54C4B47B">
      <w:pPr>
        <w:snapToGrid w:val="0"/>
        <w:spacing w:before="180" w:beforeLines="50" w:line="288" w:lineRule="auto"/>
        <w:rPr>
          <w:rFonts w:hint="eastAsia" w:cs="Arial" w:eastAsiaTheme="minorEastAsia"/>
          <w:b/>
          <w:bCs/>
          <w:color w:val="000000" w:themeColor="text1"/>
          <w:lang w:val="en-US" w:eastAsia="zh-CN"/>
          <w14:textFill>
            <w14:solidFill>
              <w14:schemeClr w14:val="tx1"/>
            </w14:solidFill>
          </w14:textFill>
        </w:rPr>
      </w:pPr>
      <w:r>
        <w:rPr>
          <w:rFonts w:hint="eastAsia" w:eastAsia="宋体" w:cs="Arial"/>
          <w:b/>
          <w:bCs/>
          <w:szCs w:val="21"/>
          <w:lang w:val="en-US" w:eastAsia="zh-CN"/>
        </w:rPr>
        <w:t>Proposal</w:t>
      </w:r>
      <w:r>
        <w:rPr>
          <w:rFonts w:cs="Arial"/>
          <w:b/>
          <w:bCs/>
          <w:szCs w:val="21"/>
        </w:rPr>
        <w:t xml:space="preserve"> </w:t>
      </w:r>
      <w:r>
        <w:rPr>
          <w:rFonts w:hint="eastAsia" w:eastAsia="宋体" w:cs="Arial"/>
          <w:b/>
          <w:bCs/>
          <w:szCs w:val="21"/>
          <w:lang w:val="en-US" w:eastAsia="zh-CN"/>
        </w:rPr>
        <w:t>7</w:t>
      </w:r>
      <w:r>
        <w:rPr>
          <w:rFonts w:cs="Arial"/>
          <w:b/>
          <w:bCs/>
          <w:szCs w:val="21"/>
        </w:rPr>
        <w:t xml:space="preserve">: </w:t>
      </w:r>
      <w:r>
        <w:rPr>
          <w:rFonts w:hint="eastAsia" w:eastAsia="宋体" w:cs="Arial"/>
          <w:b/>
          <w:bCs/>
          <w:szCs w:val="21"/>
          <w:lang w:val="en-US" w:eastAsia="zh-CN"/>
        </w:rPr>
        <w:t>For an intermediate UE, the methods to obtain A-IoT radio resources include:</w:t>
      </w:r>
    </w:p>
    <w:p w14:paraId="7D02EE1B">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400" w:leftChars="200" w:firstLine="0" w:firstLineChars="0"/>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1: </w:t>
      </w:r>
      <w:r>
        <w:rPr>
          <w:rFonts w:hint="eastAsia" w:cs="Arial" w:eastAsiaTheme="minorEastAsia"/>
          <w:b/>
          <w:bCs/>
          <w:color w:val="000000" w:themeColor="text1"/>
          <w14:textFill>
            <w14:solidFill>
              <w14:schemeClr w14:val="tx1"/>
            </w14:solidFill>
          </w14:textFill>
        </w:rPr>
        <w:t>The intermediate UE re</w:t>
      </w:r>
      <w:r>
        <w:rPr>
          <w:rFonts w:hint="eastAsia" w:cs="Arial" w:eastAsiaTheme="minorEastAsia"/>
          <w:b/>
          <w:bCs/>
          <w:color w:val="000000" w:themeColor="text1"/>
          <w:lang w:val="en-US" w:eastAsia="zh-CN"/>
          <w14:textFill>
            <w14:solidFill>
              <w14:schemeClr w14:val="tx1"/>
            </w14:solidFill>
          </w14:textFill>
        </w:rPr>
        <w:t>c</w:t>
      </w:r>
      <w:r>
        <w:rPr>
          <w:rFonts w:hint="eastAsia" w:cs="Arial" w:eastAsiaTheme="minorEastAsia"/>
          <w:b/>
          <w:bCs/>
          <w:color w:val="000000" w:themeColor="text1"/>
          <w14:textFill>
            <w14:solidFill>
              <w14:schemeClr w14:val="tx1"/>
            </w14:solidFill>
          </w14:textFill>
        </w:rPr>
        <w:t>eives the configuration of A-IoT radio resources from gNB without request.</w:t>
      </w:r>
      <w:r>
        <w:rPr>
          <w:rFonts w:hint="eastAsia" w:cs="Arial" w:eastAsiaTheme="minorEastAsia"/>
          <w:b/>
          <w:bCs/>
          <w:color w:val="000000" w:themeColor="text1"/>
          <w:lang w:val="en-US" w:eastAsia="zh-CN"/>
          <w14:textFill>
            <w14:solidFill>
              <w14:schemeClr w14:val="tx1"/>
            </w14:solidFill>
          </w14:textFill>
        </w:rPr>
        <w:t xml:space="preserve">. </w:t>
      </w:r>
    </w:p>
    <w:p w14:paraId="5C77037C">
      <w:pPr>
        <w:keepNext w:val="0"/>
        <w:keepLines w:val="0"/>
        <w:pageBreakBefore w:val="0"/>
        <w:widowControl/>
        <w:numPr>
          <w:ilvl w:val="0"/>
          <w:numId w:val="13"/>
        </w:numPr>
        <w:kinsoku/>
        <w:wordWrap/>
        <w:overflowPunct w:val="0"/>
        <w:topLinePunct w:val="0"/>
        <w:autoSpaceDE w:val="0"/>
        <w:autoSpaceDN w:val="0"/>
        <w:bidi w:val="0"/>
        <w:adjustRightInd w:val="0"/>
        <w:snapToGrid w:val="0"/>
        <w:spacing w:after="0"/>
        <w:ind w:left="400" w:leftChars="200" w:firstLine="0" w:firstLineChars="0"/>
        <w:textAlignment w:val="baseline"/>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Option 2: </w:t>
      </w:r>
      <w:r>
        <w:rPr>
          <w:rFonts w:hint="eastAsia" w:cs="Arial" w:eastAsiaTheme="minorEastAsia"/>
          <w:b/>
          <w:bCs/>
          <w:color w:val="000000" w:themeColor="text1"/>
          <w14:textFill>
            <w14:solidFill>
              <w14:schemeClr w14:val="tx1"/>
            </w14:solidFill>
          </w14:textFill>
        </w:rPr>
        <w:t>The intermediate UE requests the A-IoT radio resources from gNB.</w:t>
      </w:r>
    </w:p>
    <w:p w14:paraId="5C57280D">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8: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1 as the baseline of </w:t>
      </w:r>
      <w:r>
        <w:rPr>
          <w:rFonts w:hint="default" w:eastAsia="宋体"/>
          <w:b/>
          <w:bCs/>
          <w:lang w:val="en-US" w:eastAsia="zh-CN"/>
        </w:rPr>
        <w:t xml:space="preserve">the RRC-based </w:t>
      </w:r>
      <w:r>
        <w:rPr>
          <w:rFonts w:hint="eastAsia" w:eastAsia="宋体"/>
          <w:b/>
          <w:bCs/>
          <w:lang w:val="en-US" w:eastAsia="zh-CN"/>
        </w:rPr>
        <w:t>solution</w:t>
      </w:r>
      <w:r>
        <w:rPr>
          <w:rFonts w:hint="default" w:eastAsia="宋体"/>
          <w:b/>
          <w:bCs/>
          <w:lang w:val="en-US" w:eastAsia="zh-CN"/>
        </w:rPr>
        <w:t>.</w:t>
      </w:r>
    </w:p>
    <w:p w14:paraId="5307C483">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9</w:t>
      </w:r>
      <w:r>
        <w:rPr>
          <w:rFonts w:hint="default" w:eastAsia="宋体"/>
          <w:b/>
          <w:bCs/>
          <w:lang w:val="en-US" w:eastAsia="zh-CN"/>
        </w:rPr>
        <w:t xml:space="preserve">: </w:t>
      </w:r>
      <w:r>
        <w:rPr>
          <w:rFonts w:hint="default" w:eastAsia="宋体"/>
          <w:b/>
          <w:bCs/>
        </w:rPr>
        <w:t xml:space="preserve">RAN2 </w:t>
      </w:r>
      <w:r>
        <w:rPr>
          <w:rFonts w:hint="eastAsia"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RRC-based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in Figure 2</w:t>
      </w:r>
      <w:r>
        <w:rPr>
          <w:rFonts w:hint="eastAsia" w:eastAsia="宋体"/>
          <w:b/>
          <w:bCs/>
          <w:lang w:val="en-US" w:eastAsia="zh-CN"/>
        </w:rPr>
        <w:t xml:space="preserve"> as a baseline</w:t>
      </w:r>
      <w:r>
        <w:rPr>
          <w:rFonts w:hint="default" w:eastAsia="宋体"/>
          <w:b/>
          <w:bCs/>
          <w:lang w:val="en-US" w:eastAsia="zh-CN"/>
        </w:rPr>
        <w:t>.</w:t>
      </w:r>
    </w:p>
    <w:p w14:paraId="08F796E5">
      <w:pPr>
        <w:snapToGrid w:val="0"/>
        <w:spacing w:before="181" w:beforeLines="50" w:after="120" w:line="288" w:lineRule="auto"/>
        <w:jc w:val="both"/>
        <w:rPr>
          <w:rFonts w:hint="default" w:eastAsia="宋体"/>
          <w:b/>
          <w:bCs/>
          <w:lang w:val="en-US" w:eastAsia="zh-CN"/>
        </w:rPr>
      </w:pPr>
      <w:r>
        <w:rPr>
          <w:rFonts w:hint="default" w:eastAsia="宋体"/>
          <w:b/>
          <w:bCs/>
          <w:lang w:val="en-US" w:eastAsia="zh-CN"/>
        </w:rPr>
        <w:t xml:space="preserve">Proposal </w:t>
      </w:r>
      <w:r>
        <w:rPr>
          <w:rFonts w:hint="eastAsia" w:eastAsia="宋体"/>
          <w:b/>
          <w:bCs/>
          <w:lang w:val="en-US" w:eastAsia="zh-CN"/>
        </w:rPr>
        <w:t>10</w:t>
      </w:r>
      <w:r>
        <w:rPr>
          <w:rFonts w:hint="default" w:eastAsia="宋体"/>
          <w:b/>
          <w:bCs/>
          <w:lang w:val="en-US" w:eastAsia="zh-CN"/>
        </w:rPr>
        <w:t xml:space="preserve">: </w:t>
      </w:r>
      <w:r>
        <w:rPr>
          <w:rFonts w:hint="eastAsia" w:eastAsia="宋体"/>
          <w:b/>
          <w:bCs/>
          <w:lang w:val="en-US" w:eastAsia="zh-CN"/>
        </w:rPr>
        <w:t xml:space="preserve">For Topology 2 protocol stack, </w:t>
      </w:r>
      <w:r>
        <w:rPr>
          <w:rFonts w:hint="default" w:eastAsia="宋体"/>
          <w:b/>
          <w:bCs/>
          <w:lang w:val="en-US" w:eastAsia="zh-CN"/>
        </w:rPr>
        <w:t xml:space="preserve">RAN2 </w:t>
      </w:r>
      <w:r>
        <w:rPr>
          <w:rFonts w:hint="eastAsia" w:eastAsia="宋体"/>
          <w:b/>
          <w:bCs/>
          <w:lang w:val="en-US" w:eastAsia="zh-CN"/>
        </w:rPr>
        <w:t>can</w:t>
      </w:r>
      <w:r>
        <w:rPr>
          <w:rFonts w:hint="default" w:eastAsia="宋体"/>
          <w:b/>
          <w:bCs/>
          <w:lang w:val="en-US" w:eastAsia="zh-CN"/>
        </w:rPr>
        <w:t xml:space="preserve"> capture Figure </w:t>
      </w:r>
      <w:r>
        <w:rPr>
          <w:rFonts w:hint="eastAsia" w:eastAsia="宋体"/>
          <w:b/>
          <w:bCs/>
          <w:lang w:val="en-US" w:eastAsia="zh-CN"/>
        </w:rPr>
        <w:t xml:space="preserve">3 as the baseline of </w:t>
      </w:r>
      <w:r>
        <w:rPr>
          <w:rFonts w:hint="default" w:eastAsia="宋体"/>
          <w:b/>
          <w:bCs/>
          <w:lang w:val="en-US" w:eastAsia="zh-CN"/>
        </w:rPr>
        <w:t xml:space="preserve">the </w:t>
      </w:r>
      <w:r>
        <w:rPr>
          <w:rFonts w:hint="eastAsia" w:eastAsia="宋体"/>
          <w:b/>
          <w:bCs/>
          <w:lang w:val="en-US" w:eastAsia="zh-CN"/>
        </w:rPr>
        <w:t>NAS</w:t>
      </w:r>
      <w:r>
        <w:rPr>
          <w:rFonts w:hint="default" w:eastAsia="宋体"/>
          <w:b/>
          <w:bCs/>
          <w:lang w:val="en-US" w:eastAsia="zh-CN"/>
        </w:rPr>
        <w:t xml:space="preserve">-based </w:t>
      </w:r>
      <w:r>
        <w:rPr>
          <w:rFonts w:hint="eastAsia" w:eastAsia="宋体"/>
          <w:b/>
          <w:bCs/>
          <w:lang w:val="en-US" w:eastAsia="zh-CN"/>
        </w:rPr>
        <w:t>solution</w:t>
      </w:r>
      <w:r>
        <w:rPr>
          <w:rFonts w:hint="default" w:eastAsia="宋体"/>
          <w:b/>
          <w:bCs/>
          <w:lang w:val="en-US" w:eastAsia="zh-CN"/>
        </w:rPr>
        <w:t>.</w:t>
      </w:r>
    </w:p>
    <w:p w14:paraId="666BC922">
      <w:pPr>
        <w:snapToGrid w:val="0"/>
        <w:spacing w:before="181" w:beforeLines="50" w:after="120" w:line="288" w:lineRule="auto"/>
        <w:jc w:val="both"/>
        <w:rPr>
          <w:rFonts w:hint="eastAsia" w:eastAsia="宋体" w:cs="Arial"/>
          <w:b/>
          <w:bCs/>
          <w:szCs w:val="21"/>
          <w:lang w:val="en-US" w:eastAsia="zh-CN"/>
        </w:rPr>
      </w:pPr>
      <w:r>
        <w:rPr>
          <w:rFonts w:hint="default" w:eastAsia="宋体"/>
          <w:b/>
          <w:bCs/>
          <w:lang w:val="en-US" w:eastAsia="zh-CN"/>
        </w:rPr>
        <w:t xml:space="preserve">Proposal </w:t>
      </w:r>
      <w:r>
        <w:rPr>
          <w:rFonts w:hint="eastAsia" w:eastAsia="宋体"/>
          <w:b/>
          <w:bCs/>
          <w:lang w:val="en-US" w:eastAsia="zh-CN"/>
        </w:rPr>
        <w:t>11</w:t>
      </w:r>
      <w:r>
        <w:rPr>
          <w:rFonts w:hint="default" w:eastAsia="宋体"/>
          <w:b/>
          <w:bCs/>
          <w:lang w:val="en-US" w:eastAsia="zh-CN"/>
        </w:rPr>
        <w:t xml:space="preserve">: </w:t>
      </w:r>
      <w:r>
        <w:rPr>
          <w:rFonts w:hint="default" w:eastAsia="宋体"/>
          <w:b/>
          <w:bCs/>
        </w:rPr>
        <w:t xml:space="preserve">RAN2 </w:t>
      </w:r>
      <w:r>
        <w:rPr>
          <w:rFonts w:hint="default" w:eastAsia="宋体"/>
          <w:b/>
          <w:bCs/>
          <w:lang w:eastAsia="zh-CN"/>
        </w:rPr>
        <w:t>c</w:t>
      </w:r>
      <w:r>
        <w:rPr>
          <w:rFonts w:hint="eastAsia" w:eastAsia="宋体"/>
          <w:b/>
          <w:bCs/>
          <w:lang w:val="en-US" w:eastAsia="zh-CN"/>
        </w:rPr>
        <w:t>an</w:t>
      </w:r>
      <w:r>
        <w:rPr>
          <w:rFonts w:hint="default" w:eastAsia="宋体"/>
          <w:b/>
          <w:bCs/>
        </w:rPr>
        <w:t xml:space="preserve"> capture the procedure</w:t>
      </w:r>
      <w:r>
        <w:rPr>
          <w:rFonts w:hint="eastAsia" w:eastAsia="宋体"/>
          <w:b/>
          <w:bCs/>
          <w:lang w:val="en-US" w:eastAsia="zh-CN"/>
        </w:rPr>
        <w:t xml:space="preserve"> of NAS-based solution</w:t>
      </w:r>
      <w:r>
        <w:rPr>
          <w:rFonts w:hint="default" w:eastAsia="宋体"/>
          <w:b/>
          <w:bCs/>
        </w:rPr>
        <w:t xml:space="preserve"> </w:t>
      </w:r>
      <w:r>
        <w:rPr>
          <w:rFonts w:hint="eastAsia" w:eastAsia="宋体"/>
          <w:b/>
          <w:bCs/>
          <w:lang w:val="en-US" w:eastAsia="zh-CN"/>
        </w:rPr>
        <w:t xml:space="preserve">shown </w:t>
      </w:r>
      <w:r>
        <w:rPr>
          <w:rFonts w:hint="default" w:eastAsia="宋体"/>
          <w:b/>
          <w:bCs/>
        </w:rPr>
        <w:t xml:space="preserve">in Figure </w:t>
      </w:r>
      <w:r>
        <w:rPr>
          <w:rFonts w:hint="eastAsia" w:eastAsia="宋体"/>
          <w:b/>
          <w:bCs/>
          <w:lang w:val="en-US" w:eastAsia="zh-CN"/>
        </w:rPr>
        <w:t>4 as a baseline</w:t>
      </w:r>
      <w:r>
        <w:rPr>
          <w:rFonts w:hint="default" w:eastAsia="宋体"/>
          <w:b/>
          <w:bCs/>
          <w:lang w:val="en-US" w:eastAsia="zh-CN"/>
        </w:rPr>
        <w:t>.</w:t>
      </w:r>
      <w:bookmarkStart w:id="5" w:name="_GoBack"/>
      <w:bookmarkEnd w:id="5"/>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0F4151F0">
      <w:pPr>
        <w:pStyle w:val="27"/>
        <w:numPr>
          <w:ilvl w:val="0"/>
          <w:numId w:val="18"/>
        </w:numPr>
        <w:overflowPunct/>
        <w:autoSpaceDE/>
        <w:autoSpaceDN/>
        <w:adjustRightInd/>
        <w:spacing w:before="180" w:beforeLines="50" w:after="0"/>
        <w:jc w:val="left"/>
        <w:textAlignment w:val="auto"/>
        <w:rPr>
          <w:color w:val="000000" w:themeColor="text1"/>
          <w:highlight w:val="none"/>
          <w14:textFill>
            <w14:solidFill>
              <w14:schemeClr w14:val="tx1"/>
            </w14:solidFill>
          </w14:textFill>
        </w:rPr>
      </w:pPr>
      <w:bookmarkStart w:id="4" w:name="_In-sequence_SDU_delivery"/>
      <w:bookmarkEnd w:id="4"/>
      <w:r>
        <w:rPr>
          <w:rFonts w:hint="eastAsia"/>
          <w:color w:val="000000" w:themeColor="text1"/>
          <w:highlight w:val="none"/>
          <w14:textFill>
            <w14:solidFill>
              <w14:schemeClr w14:val="tx1"/>
            </w14:solidFill>
          </w14:textFill>
        </w:rPr>
        <w:t>RP-240826, “Revised SID: Study on solutions for Ambient IoT (Internet of Things) in NR”, RAN#103, Maastricht, Netherlands, CMCC, Huawei, T-Mobile USA.</w:t>
      </w:r>
    </w:p>
    <w:p w14:paraId="757011D2">
      <w:pPr>
        <w:pStyle w:val="27"/>
        <w:numPr>
          <w:ilvl w:val="255"/>
          <w:numId w:val="0"/>
        </w:numPr>
        <w:overflowPunct/>
        <w:autoSpaceDE/>
        <w:autoSpaceDN/>
        <w:adjustRightInd/>
        <w:spacing w:before="180" w:beforeLines="50" w:after="0"/>
        <w:jc w:val="left"/>
        <w:textAlignment w:val="auto"/>
        <w:rPr>
          <w:rFonts w:ascii="Times New Roman" w:hAnsi="Times New Roman" w:eastAsia="宋体"/>
          <w:b/>
          <w:bCs/>
          <w:color w:val="000000" w:themeColor="text1"/>
          <w14:textFill>
            <w14:solidFill>
              <w14:schemeClr w14:val="tx1"/>
            </w14:solidFill>
          </w14:textFill>
        </w:rPr>
      </w:pP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宋体"/>
    <w:panose1 w:val="020B0604020202020204"/>
    <w:charset w:val="86"/>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03004">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DD04F"/>
    <w:multiLevelType w:val="singleLevel"/>
    <w:tmpl w:val="B59DD04F"/>
    <w:lvl w:ilvl="0" w:tentative="0">
      <w:start w:val="1"/>
      <w:numFmt w:val="bullet"/>
      <w:lvlText w:val=""/>
      <w:lvlJc w:val="left"/>
      <w:pPr>
        <w:ind w:left="420" w:hanging="420"/>
      </w:pPr>
      <w:rPr>
        <w:rFonts w:hint="default" w:ascii="Wingdings" w:hAnsi="Wingdings"/>
      </w:rPr>
    </w:lvl>
  </w:abstractNum>
  <w:abstractNum w:abstractNumId="1">
    <w:nsid w:val="BE8C34BB"/>
    <w:multiLevelType w:val="singleLevel"/>
    <w:tmpl w:val="BE8C34BB"/>
    <w:lvl w:ilvl="0" w:tentative="0">
      <w:start w:val="2"/>
      <w:numFmt w:val="upperLetter"/>
      <w:suff w:val="space"/>
      <w:lvlText w:val="%1."/>
      <w:lvlJc w:val="left"/>
    </w:lvl>
  </w:abstractNum>
  <w:abstractNum w:abstractNumId="2">
    <w:nsid w:val="E3C69093"/>
    <w:multiLevelType w:val="singleLevel"/>
    <w:tmpl w:val="E3C69093"/>
    <w:lvl w:ilvl="0" w:tentative="0">
      <w:start w:val="0"/>
      <w:numFmt w:val="decimal"/>
      <w:suff w:val="space"/>
      <w:lvlText w:val="%1."/>
      <w:lvlJc w:val="left"/>
    </w:lvl>
  </w:abstractNum>
  <w:abstractNum w:abstractNumId="3">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04F5E10E"/>
    <w:multiLevelType w:val="singleLevel"/>
    <w:tmpl w:val="04F5E10E"/>
    <w:lvl w:ilvl="0" w:tentative="0">
      <w:start w:val="1"/>
      <w:numFmt w:val="decimal"/>
      <w:suff w:val="space"/>
      <w:lvlText w:val="[%1]"/>
      <w:lvlJc w:val="left"/>
    </w:lvl>
  </w:abstractNum>
  <w:abstractNum w:abstractNumId="5">
    <w:nsid w:val="04FFDA60"/>
    <w:multiLevelType w:val="singleLevel"/>
    <w:tmpl w:val="04FFDA60"/>
    <w:lvl w:ilvl="0" w:tentative="0">
      <w:start w:val="0"/>
      <w:numFmt w:val="decimal"/>
      <w:suff w:val="space"/>
      <w:lvlText w:val="%1."/>
      <w:lvlJc w:val="left"/>
      <w:rPr>
        <w:rFonts w:hint="default"/>
        <w:b w:val="0"/>
        <w:bCs w:val="0"/>
      </w:rPr>
    </w:lvl>
  </w:abstractNum>
  <w:abstractNum w:abstractNumId="6">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7">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1">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80F5987"/>
    <w:multiLevelType w:val="singleLevel"/>
    <w:tmpl w:val="480F5987"/>
    <w:lvl w:ilvl="0" w:tentative="0">
      <w:start w:val="1"/>
      <w:numFmt w:val="decimal"/>
      <w:lvlText w:val="%1."/>
      <w:lvlJc w:val="left"/>
      <w:pPr>
        <w:tabs>
          <w:tab w:val="left" w:pos="312"/>
        </w:tabs>
      </w:pPr>
    </w:lvl>
  </w:abstractNum>
  <w:abstractNum w:abstractNumId="13">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4CA3E63"/>
    <w:multiLevelType w:val="singleLevel"/>
    <w:tmpl w:val="74CA3E63"/>
    <w:lvl w:ilvl="0" w:tentative="0">
      <w:start w:val="1"/>
      <w:numFmt w:val="decimal"/>
      <w:suff w:val="space"/>
      <w:lvlText w:val="%1."/>
      <w:lvlJc w:val="left"/>
    </w:lvl>
  </w:abstractNum>
  <w:num w:numId="1">
    <w:abstractNumId w:val="3"/>
  </w:num>
  <w:num w:numId="2">
    <w:abstractNumId w:val="8"/>
  </w:num>
  <w:num w:numId="3">
    <w:abstractNumId w:val="15"/>
  </w:num>
  <w:num w:numId="4">
    <w:abstractNumId w:val="11"/>
  </w:num>
  <w:num w:numId="5">
    <w:abstractNumId w:val="7"/>
  </w:num>
  <w:num w:numId="6">
    <w:abstractNumId w:val="10"/>
  </w:num>
  <w:num w:numId="7">
    <w:abstractNumId w:val="13"/>
  </w:num>
  <w:num w:numId="8">
    <w:abstractNumId w:val="9"/>
  </w:num>
  <w:num w:numId="9">
    <w:abstractNumId w:val="14"/>
  </w:num>
  <w:num w:numId="10">
    <w:abstractNumId w:val="16"/>
  </w:num>
  <w:num w:numId="11">
    <w:abstractNumId w:val="1"/>
  </w:num>
  <w:num w:numId="12">
    <w:abstractNumId w:val="6"/>
  </w:num>
  <w:num w:numId="13">
    <w:abstractNumId w:val="0"/>
  </w:num>
  <w:num w:numId="14">
    <w:abstractNumId w:val="2"/>
  </w:num>
  <w:num w:numId="15">
    <w:abstractNumId w:val="17"/>
  </w:num>
  <w:num w:numId="16">
    <w:abstractNumId w:val="5"/>
  </w:num>
  <w:num w:numId="17">
    <w:abstractNumId w:val="1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documentProtection w:enforcement="0"/>
  <w:defaultTabStop w:val="567"/>
  <w:drawingGridHorizontalSpacing w:val="120"/>
  <w:drawingGridVerticalSpacing w:val="120"/>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521C8D"/>
    <w:rsid w:val="019A10AD"/>
    <w:rsid w:val="01F4671A"/>
    <w:rsid w:val="02291B62"/>
    <w:rsid w:val="02327F93"/>
    <w:rsid w:val="02342ADE"/>
    <w:rsid w:val="02462B1D"/>
    <w:rsid w:val="025E0DEB"/>
    <w:rsid w:val="026415C1"/>
    <w:rsid w:val="026644FB"/>
    <w:rsid w:val="02721693"/>
    <w:rsid w:val="02744528"/>
    <w:rsid w:val="028E39AD"/>
    <w:rsid w:val="02B524D4"/>
    <w:rsid w:val="02D06D9B"/>
    <w:rsid w:val="03675EC4"/>
    <w:rsid w:val="038C6FFE"/>
    <w:rsid w:val="039C0D14"/>
    <w:rsid w:val="03A11802"/>
    <w:rsid w:val="03B27DC8"/>
    <w:rsid w:val="03D41398"/>
    <w:rsid w:val="03F47F88"/>
    <w:rsid w:val="03FC1588"/>
    <w:rsid w:val="0405752A"/>
    <w:rsid w:val="04066807"/>
    <w:rsid w:val="042368D8"/>
    <w:rsid w:val="045F4064"/>
    <w:rsid w:val="047B7D21"/>
    <w:rsid w:val="048A5003"/>
    <w:rsid w:val="048E30A4"/>
    <w:rsid w:val="04B403C6"/>
    <w:rsid w:val="04E470A0"/>
    <w:rsid w:val="04F50E2F"/>
    <w:rsid w:val="05150472"/>
    <w:rsid w:val="053006B3"/>
    <w:rsid w:val="05416526"/>
    <w:rsid w:val="0556040B"/>
    <w:rsid w:val="05606A49"/>
    <w:rsid w:val="0562055C"/>
    <w:rsid w:val="0571302A"/>
    <w:rsid w:val="05983EBC"/>
    <w:rsid w:val="059E36F3"/>
    <w:rsid w:val="05BA0EE2"/>
    <w:rsid w:val="05DB4947"/>
    <w:rsid w:val="06261BBF"/>
    <w:rsid w:val="06336531"/>
    <w:rsid w:val="064F648F"/>
    <w:rsid w:val="0654248D"/>
    <w:rsid w:val="06554A79"/>
    <w:rsid w:val="066E57BB"/>
    <w:rsid w:val="067B2857"/>
    <w:rsid w:val="06842954"/>
    <w:rsid w:val="069756D0"/>
    <w:rsid w:val="06AC1878"/>
    <w:rsid w:val="06B331CE"/>
    <w:rsid w:val="06B97816"/>
    <w:rsid w:val="07277C50"/>
    <w:rsid w:val="07691ADF"/>
    <w:rsid w:val="078B5EF9"/>
    <w:rsid w:val="078C1F33"/>
    <w:rsid w:val="07905855"/>
    <w:rsid w:val="07B959B1"/>
    <w:rsid w:val="07EF7893"/>
    <w:rsid w:val="080725BF"/>
    <w:rsid w:val="080F6B2A"/>
    <w:rsid w:val="083F0917"/>
    <w:rsid w:val="086927DD"/>
    <w:rsid w:val="08844E22"/>
    <w:rsid w:val="08AF444E"/>
    <w:rsid w:val="08C619D9"/>
    <w:rsid w:val="08C72F36"/>
    <w:rsid w:val="08D45C0F"/>
    <w:rsid w:val="08DA0EE6"/>
    <w:rsid w:val="0909558C"/>
    <w:rsid w:val="09133D3D"/>
    <w:rsid w:val="09283394"/>
    <w:rsid w:val="099C43EE"/>
    <w:rsid w:val="09D41BD9"/>
    <w:rsid w:val="0A196866"/>
    <w:rsid w:val="0A344626"/>
    <w:rsid w:val="0A5B5A3F"/>
    <w:rsid w:val="0A9740DA"/>
    <w:rsid w:val="0AB50E8E"/>
    <w:rsid w:val="0AC5607B"/>
    <w:rsid w:val="0ACB47EC"/>
    <w:rsid w:val="0ACC0F45"/>
    <w:rsid w:val="0B082583"/>
    <w:rsid w:val="0B095C10"/>
    <w:rsid w:val="0B197012"/>
    <w:rsid w:val="0B277F39"/>
    <w:rsid w:val="0B4A1814"/>
    <w:rsid w:val="0B4B7E79"/>
    <w:rsid w:val="0BBD0753"/>
    <w:rsid w:val="0BD168EE"/>
    <w:rsid w:val="0BD60B5C"/>
    <w:rsid w:val="0BFD3B31"/>
    <w:rsid w:val="0C1C1816"/>
    <w:rsid w:val="0C470E59"/>
    <w:rsid w:val="0C604758"/>
    <w:rsid w:val="0C8A2C23"/>
    <w:rsid w:val="0C8E2713"/>
    <w:rsid w:val="0C917641"/>
    <w:rsid w:val="0CAE5B2E"/>
    <w:rsid w:val="0CDE4BE3"/>
    <w:rsid w:val="0CE72407"/>
    <w:rsid w:val="0CF602B9"/>
    <w:rsid w:val="0CF93AD9"/>
    <w:rsid w:val="0D204A1D"/>
    <w:rsid w:val="0D270570"/>
    <w:rsid w:val="0D3D15F7"/>
    <w:rsid w:val="0D524167"/>
    <w:rsid w:val="0D5A25F6"/>
    <w:rsid w:val="0D5A43A4"/>
    <w:rsid w:val="0D681ED9"/>
    <w:rsid w:val="0D6F4E74"/>
    <w:rsid w:val="0DB008C8"/>
    <w:rsid w:val="0DDB664A"/>
    <w:rsid w:val="0DF15A6B"/>
    <w:rsid w:val="0E02396B"/>
    <w:rsid w:val="0E3C1CFB"/>
    <w:rsid w:val="0E5E6115"/>
    <w:rsid w:val="0E6C63D0"/>
    <w:rsid w:val="0E7D3C55"/>
    <w:rsid w:val="0E863D82"/>
    <w:rsid w:val="0E8665F6"/>
    <w:rsid w:val="0EC152B6"/>
    <w:rsid w:val="0EC440FF"/>
    <w:rsid w:val="0EFD592E"/>
    <w:rsid w:val="0F007C3E"/>
    <w:rsid w:val="0F0106A5"/>
    <w:rsid w:val="0F1D7D7F"/>
    <w:rsid w:val="0F3166DC"/>
    <w:rsid w:val="0F52108C"/>
    <w:rsid w:val="0F581B52"/>
    <w:rsid w:val="0F731FAE"/>
    <w:rsid w:val="0F865924"/>
    <w:rsid w:val="0F8B118C"/>
    <w:rsid w:val="0F9F7322"/>
    <w:rsid w:val="0FCC0A5A"/>
    <w:rsid w:val="0FD348E1"/>
    <w:rsid w:val="0FE0018D"/>
    <w:rsid w:val="0FF61F41"/>
    <w:rsid w:val="10217298"/>
    <w:rsid w:val="10221AC0"/>
    <w:rsid w:val="106A6FF4"/>
    <w:rsid w:val="10817E99"/>
    <w:rsid w:val="108B1C6D"/>
    <w:rsid w:val="10D57E7F"/>
    <w:rsid w:val="10DC4599"/>
    <w:rsid w:val="10DE52EC"/>
    <w:rsid w:val="11043CD0"/>
    <w:rsid w:val="110F10D1"/>
    <w:rsid w:val="11170570"/>
    <w:rsid w:val="11256A9F"/>
    <w:rsid w:val="11257762"/>
    <w:rsid w:val="112C24FB"/>
    <w:rsid w:val="117A51C9"/>
    <w:rsid w:val="117D2F3D"/>
    <w:rsid w:val="11A007F3"/>
    <w:rsid w:val="11A63ECA"/>
    <w:rsid w:val="11A65EF9"/>
    <w:rsid w:val="11B82D63"/>
    <w:rsid w:val="11C5063A"/>
    <w:rsid w:val="11E2632C"/>
    <w:rsid w:val="11E82FBA"/>
    <w:rsid w:val="122A2588"/>
    <w:rsid w:val="12AB7443"/>
    <w:rsid w:val="12BA7EC6"/>
    <w:rsid w:val="12C02EFB"/>
    <w:rsid w:val="12C4018F"/>
    <w:rsid w:val="13116F0E"/>
    <w:rsid w:val="13223BB5"/>
    <w:rsid w:val="13257202"/>
    <w:rsid w:val="1333561D"/>
    <w:rsid w:val="134A0035"/>
    <w:rsid w:val="1356560D"/>
    <w:rsid w:val="135C7F4F"/>
    <w:rsid w:val="13622A6A"/>
    <w:rsid w:val="13784D5C"/>
    <w:rsid w:val="13894EE5"/>
    <w:rsid w:val="139B2C94"/>
    <w:rsid w:val="13B54A2A"/>
    <w:rsid w:val="13F4470A"/>
    <w:rsid w:val="140137CB"/>
    <w:rsid w:val="141B1C76"/>
    <w:rsid w:val="145D29CB"/>
    <w:rsid w:val="14945B6F"/>
    <w:rsid w:val="149A45BB"/>
    <w:rsid w:val="14A20FFB"/>
    <w:rsid w:val="14AA0859"/>
    <w:rsid w:val="14C03686"/>
    <w:rsid w:val="14D51542"/>
    <w:rsid w:val="14DC678B"/>
    <w:rsid w:val="1517641E"/>
    <w:rsid w:val="15204B73"/>
    <w:rsid w:val="152D239E"/>
    <w:rsid w:val="153372CB"/>
    <w:rsid w:val="153F4641"/>
    <w:rsid w:val="15431B89"/>
    <w:rsid w:val="155E7523"/>
    <w:rsid w:val="157306F8"/>
    <w:rsid w:val="158E321A"/>
    <w:rsid w:val="16150413"/>
    <w:rsid w:val="161F262E"/>
    <w:rsid w:val="16465E0D"/>
    <w:rsid w:val="16563130"/>
    <w:rsid w:val="165D26B6"/>
    <w:rsid w:val="169343E9"/>
    <w:rsid w:val="169C3095"/>
    <w:rsid w:val="1745389F"/>
    <w:rsid w:val="174A6BF7"/>
    <w:rsid w:val="17662DBE"/>
    <w:rsid w:val="17792145"/>
    <w:rsid w:val="178070FD"/>
    <w:rsid w:val="178E7A6B"/>
    <w:rsid w:val="179D615B"/>
    <w:rsid w:val="17B67874"/>
    <w:rsid w:val="17D4590F"/>
    <w:rsid w:val="17D9719A"/>
    <w:rsid w:val="17E603C4"/>
    <w:rsid w:val="180E362D"/>
    <w:rsid w:val="182E153A"/>
    <w:rsid w:val="184F5E41"/>
    <w:rsid w:val="18707126"/>
    <w:rsid w:val="188350F6"/>
    <w:rsid w:val="18B9619D"/>
    <w:rsid w:val="18E759E8"/>
    <w:rsid w:val="18ED6A14"/>
    <w:rsid w:val="19025819"/>
    <w:rsid w:val="19033043"/>
    <w:rsid w:val="191242AE"/>
    <w:rsid w:val="19765EC2"/>
    <w:rsid w:val="199D1439"/>
    <w:rsid w:val="19E91C10"/>
    <w:rsid w:val="19F725E3"/>
    <w:rsid w:val="1A081B60"/>
    <w:rsid w:val="1A141D7E"/>
    <w:rsid w:val="1A330485"/>
    <w:rsid w:val="1A6F62AB"/>
    <w:rsid w:val="1A7222BA"/>
    <w:rsid w:val="1A955970"/>
    <w:rsid w:val="1A994196"/>
    <w:rsid w:val="1AA90718"/>
    <w:rsid w:val="1ACD08AB"/>
    <w:rsid w:val="1ACE05A8"/>
    <w:rsid w:val="1ADD03C2"/>
    <w:rsid w:val="1AE34966"/>
    <w:rsid w:val="1AE42895"/>
    <w:rsid w:val="1AEF5DBD"/>
    <w:rsid w:val="1AF80CC5"/>
    <w:rsid w:val="1B0345DD"/>
    <w:rsid w:val="1B423649"/>
    <w:rsid w:val="1BA24967"/>
    <w:rsid w:val="1BB6678B"/>
    <w:rsid w:val="1BD63413"/>
    <w:rsid w:val="1BD95F94"/>
    <w:rsid w:val="1BDA5141"/>
    <w:rsid w:val="1BE340FE"/>
    <w:rsid w:val="1BEE39B4"/>
    <w:rsid w:val="1BF469CA"/>
    <w:rsid w:val="1C28439E"/>
    <w:rsid w:val="1C3D1CD0"/>
    <w:rsid w:val="1C5E7298"/>
    <w:rsid w:val="1CBA1329"/>
    <w:rsid w:val="1CC655B2"/>
    <w:rsid w:val="1CCC04FD"/>
    <w:rsid w:val="1CDB4FD9"/>
    <w:rsid w:val="1CE93E16"/>
    <w:rsid w:val="1D28001A"/>
    <w:rsid w:val="1D3908E2"/>
    <w:rsid w:val="1D4666F2"/>
    <w:rsid w:val="1D493715"/>
    <w:rsid w:val="1D9D7001"/>
    <w:rsid w:val="1DA17A2E"/>
    <w:rsid w:val="1DDD518B"/>
    <w:rsid w:val="1DF3687A"/>
    <w:rsid w:val="1E0565AE"/>
    <w:rsid w:val="1E3072B7"/>
    <w:rsid w:val="1E403C53"/>
    <w:rsid w:val="1E7B5C0A"/>
    <w:rsid w:val="1E851282"/>
    <w:rsid w:val="1E8757C6"/>
    <w:rsid w:val="1E886D61"/>
    <w:rsid w:val="1EA01AA4"/>
    <w:rsid w:val="1EA371E8"/>
    <w:rsid w:val="1EAA6DF5"/>
    <w:rsid w:val="1EC25939"/>
    <w:rsid w:val="1ED84F0E"/>
    <w:rsid w:val="1EF34658"/>
    <w:rsid w:val="1F1D5B17"/>
    <w:rsid w:val="1F406414"/>
    <w:rsid w:val="1F5D3E3F"/>
    <w:rsid w:val="1F734328"/>
    <w:rsid w:val="1F7A6B27"/>
    <w:rsid w:val="1FA11974"/>
    <w:rsid w:val="1FE50445"/>
    <w:rsid w:val="20032679"/>
    <w:rsid w:val="20203DE8"/>
    <w:rsid w:val="2031215C"/>
    <w:rsid w:val="204A5285"/>
    <w:rsid w:val="20510598"/>
    <w:rsid w:val="205E6558"/>
    <w:rsid w:val="20790B8D"/>
    <w:rsid w:val="20955704"/>
    <w:rsid w:val="20DB7C51"/>
    <w:rsid w:val="20E22BD6"/>
    <w:rsid w:val="20E9518E"/>
    <w:rsid w:val="20F12FA1"/>
    <w:rsid w:val="211313D4"/>
    <w:rsid w:val="2133032D"/>
    <w:rsid w:val="215A6C10"/>
    <w:rsid w:val="21A92FE0"/>
    <w:rsid w:val="21B87307"/>
    <w:rsid w:val="21D77282"/>
    <w:rsid w:val="21DF0F8F"/>
    <w:rsid w:val="21EC6B2D"/>
    <w:rsid w:val="21ED1832"/>
    <w:rsid w:val="21ED415F"/>
    <w:rsid w:val="21F105D4"/>
    <w:rsid w:val="21F86645"/>
    <w:rsid w:val="221320A1"/>
    <w:rsid w:val="228A52D3"/>
    <w:rsid w:val="22C7596B"/>
    <w:rsid w:val="22EA5D72"/>
    <w:rsid w:val="22F4099F"/>
    <w:rsid w:val="22FA0DE5"/>
    <w:rsid w:val="23496F3C"/>
    <w:rsid w:val="23707B78"/>
    <w:rsid w:val="23751ADF"/>
    <w:rsid w:val="23847980"/>
    <w:rsid w:val="23FC2962"/>
    <w:rsid w:val="24085D2A"/>
    <w:rsid w:val="24174945"/>
    <w:rsid w:val="24322753"/>
    <w:rsid w:val="245B6D34"/>
    <w:rsid w:val="245E4322"/>
    <w:rsid w:val="2467469A"/>
    <w:rsid w:val="24747FE9"/>
    <w:rsid w:val="24883A94"/>
    <w:rsid w:val="24B82068"/>
    <w:rsid w:val="24E10292"/>
    <w:rsid w:val="25043CC9"/>
    <w:rsid w:val="25056D91"/>
    <w:rsid w:val="251519E5"/>
    <w:rsid w:val="254A0D4A"/>
    <w:rsid w:val="254B171D"/>
    <w:rsid w:val="25594850"/>
    <w:rsid w:val="25653DDF"/>
    <w:rsid w:val="25C53C8A"/>
    <w:rsid w:val="25E847EB"/>
    <w:rsid w:val="2609650F"/>
    <w:rsid w:val="260A3B09"/>
    <w:rsid w:val="262A73F1"/>
    <w:rsid w:val="262E3D44"/>
    <w:rsid w:val="26793695"/>
    <w:rsid w:val="26A602C0"/>
    <w:rsid w:val="26C41BFB"/>
    <w:rsid w:val="26F62F37"/>
    <w:rsid w:val="27115A22"/>
    <w:rsid w:val="273634C5"/>
    <w:rsid w:val="275E7580"/>
    <w:rsid w:val="27606908"/>
    <w:rsid w:val="27757A13"/>
    <w:rsid w:val="27840467"/>
    <w:rsid w:val="279B763B"/>
    <w:rsid w:val="27D314AB"/>
    <w:rsid w:val="27F531EF"/>
    <w:rsid w:val="280451E0"/>
    <w:rsid w:val="2809471B"/>
    <w:rsid w:val="28304227"/>
    <w:rsid w:val="28357A8F"/>
    <w:rsid w:val="284303FE"/>
    <w:rsid w:val="28503B0F"/>
    <w:rsid w:val="285478B9"/>
    <w:rsid w:val="28B66881"/>
    <w:rsid w:val="28C82C0F"/>
    <w:rsid w:val="28F13B19"/>
    <w:rsid w:val="28FE4325"/>
    <w:rsid w:val="293E207B"/>
    <w:rsid w:val="29423CBE"/>
    <w:rsid w:val="29475FA2"/>
    <w:rsid w:val="29B21BC3"/>
    <w:rsid w:val="29BC0105"/>
    <w:rsid w:val="29CD3FA9"/>
    <w:rsid w:val="29FD45DD"/>
    <w:rsid w:val="2A0B70EA"/>
    <w:rsid w:val="2A455191"/>
    <w:rsid w:val="2A5A37DD"/>
    <w:rsid w:val="2A685E6C"/>
    <w:rsid w:val="2A8940C2"/>
    <w:rsid w:val="2A953840"/>
    <w:rsid w:val="2AAD7DB1"/>
    <w:rsid w:val="2AAF3A1A"/>
    <w:rsid w:val="2AC82235"/>
    <w:rsid w:val="2AF754D0"/>
    <w:rsid w:val="2B083F92"/>
    <w:rsid w:val="2B4C42DE"/>
    <w:rsid w:val="2B542A45"/>
    <w:rsid w:val="2B5F5BD2"/>
    <w:rsid w:val="2B641B29"/>
    <w:rsid w:val="2B872ED7"/>
    <w:rsid w:val="2BA00E22"/>
    <w:rsid w:val="2BA93CBA"/>
    <w:rsid w:val="2BE54292"/>
    <w:rsid w:val="2C0A350E"/>
    <w:rsid w:val="2C1F05AE"/>
    <w:rsid w:val="2C5524AE"/>
    <w:rsid w:val="2C7A7425"/>
    <w:rsid w:val="2C864D5D"/>
    <w:rsid w:val="2CCB2770"/>
    <w:rsid w:val="2CD755B9"/>
    <w:rsid w:val="2CE94481"/>
    <w:rsid w:val="2CF51ED1"/>
    <w:rsid w:val="2CFA23BD"/>
    <w:rsid w:val="2D005B4A"/>
    <w:rsid w:val="2D154A4B"/>
    <w:rsid w:val="2D315197"/>
    <w:rsid w:val="2D34054B"/>
    <w:rsid w:val="2D3E7060"/>
    <w:rsid w:val="2D4B3681"/>
    <w:rsid w:val="2D5923F4"/>
    <w:rsid w:val="2D602229"/>
    <w:rsid w:val="2D7E25E3"/>
    <w:rsid w:val="2D980320"/>
    <w:rsid w:val="2DA074C0"/>
    <w:rsid w:val="2DB6192E"/>
    <w:rsid w:val="2DEF7093"/>
    <w:rsid w:val="2DF33D2D"/>
    <w:rsid w:val="2DF36570"/>
    <w:rsid w:val="2E060E34"/>
    <w:rsid w:val="2E244C98"/>
    <w:rsid w:val="2E70537D"/>
    <w:rsid w:val="2EAE16B2"/>
    <w:rsid w:val="2EB775B3"/>
    <w:rsid w:val="2ECB4507"/>
    <w:rsid w:val="2EE85B84"/>
    <w:rsid w:val="2EFC1B97"/>
    <w:rsid w:val="2F307202"/>
    <w:rsid w:val="2F3B655D"/>
    <w:rsid w:val="2F4A02C4"/>
    <w:rsid w:val="2FDB2CCA"/>
    <w:rsid w:val="2FE222AB"/>
    <w:rsid w:val="300246FB"/>
    <w:rsid w:val="305C5681"/>
    <w:rsid w:val="30946552"/>
    <w:rsid w:val="30A72BCE"/>
    <w:rsid w:val="30CE6CD3"/>
    <w:rsid w:val="31010E56"/>
    <w:rsid w:val="311B2E7F"/>
    <w:rsid w:val="31332EC2"/>
    <w:rsid w:val="3142695E"/>
    <w:rsid w:val="319D3380"/>
    <w:rsid w:val="31AE180F"/>
    <w:rsid w:val="31C777AC"/>
    <w:rsid w:val="31F77871"/>
    <w:rsid w:val="31FA2453"/>
    <w:rsid w:val="32136FB5"/>
    <w:rsid w:val="321F7ECE"/>
    <w:rsid w:val="324538F7"/>
    <w:rsid w:val="324F174E"/>
    <w:rsid w:val="327E592B"/>
    <w:rsid w:val="32A942B0"/>
    <w:rsid w:val="32BF0681"/>
    <w:rsid w:val="32CF66D3"/>
    <w:rsid w:val="32F13120"/>
    <w:rsid w:val="3324460F"/>
    <w:rsid w:val="332D5F33"/>
    <w:rsid w:val="333663A2"/>
    <w:rsid w:val="33761230"/>
    <w:rsid w:val="33E26367"/>
    <w:rsid w:val="33E34BC5"/>
    <w:rsid w:val="33F614DE"/>
    <w:rsid w:val="340E4D79"/>
    <w:rsid w:val="344A3A8F"/>
    <w:rsid w:val="345D2848"/>
    <w:rsid w:val="346A286F"/>
    <w:rsid w:val="346D3EBD"/>
    <w:rsid w:val="34713BFD"/>
    <w:rsid w:val="34914DC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5547B"/>
    <w:rsid w:val="36631BCC"/>
    <w:rsid w:val="36714388"/>
    <w:rsid w:val="36746B61"/>
    <w:rsid w:val="36A9407C"/>
    <w:rsid w:val="36B67FED"/>
    <w:rsid w:val="36CD1A1D"/>
    <w:rsid w:val="36DB5CA6"/>
    <w:rsid w:val="36DD37CC"/>
    <w:rsid w:val="36EB66DD"/>
    <w:rsid w:val="36F32FA8"/>
    <w:rsid w:val="36FA1D41"/>
    <w:rsid w:val="37076A9B"/>
    <w:rsid w:val="372F1B4E"/>
    <w:rsid w:val="373838A6"/>
    <w:rsid w:val="37695E75"/>
    <w:rsid w:val="376D3348"/>
    <w:rsid w:val="37901C80"/>
    <w:rsid w:val="37B624AC"/>
    <w:rsid w:val="37C2178A"/>
    <w:rsid w:val="37D57FF5"/>
    <w:rsid w:val="37EA708C"/>
    <w:rsid w:val="37EC51E7"/>
    <w:rsid w:val="381138BC"/>
    <w:rsid w:val="3829480D"/>
    <w:rsid w:val="383529C2"/>
    <w:rsid w:val="383C5BD0"/>
    <w:rsid w:val="385303BE"/>
    <w:rsid w:val="38634DE1"/>
    <w:rsid w:val="38762BE4"/>
    <w:rsid w:val="38766CAF"/>
    <w:rsid w:val="388727CC"/>
    <w:rsid w:val="388F6678"/>
    <w:rsid w:val="389E45F0"/>
    <w:rsid w:val="38B907D1"/>
    <w:rsid w:val="38EA5DD2"/>
    <w:rsid w:val="39024B57"/>
    <w:rsid w:val="39097FF6"/>
    <w:rsid w:val="39282EA2"/>
    <w:rsid w:val="396C6C0E"/>
    <w:rsid w:val="399D5494"/>
    <w:rsid w:val="39A700C1"/>
    <w:rsid w:val="39C916FA"/>
    <w:rsid w:val="3A06167E"/>
    <w:rsid w:val="3A2160C5"/>
    <w:rsid w:val="3A3A54B5"/>
    <w:rsid w:val="3A606BEE"/>
    <w:rsid w:val="3A6E032F"/>
    <w:rsid w:val="3A6F42D5"/>
    <w:rsid w:val="3A82293D"/>
    <w:rsid w:val="3A95019C"/>
    <w:rsid w:val="3A9E2AD9"/>
    <w:rsid w:val="3AED46B4"/>
    <w:rsid w:val="3B984549"/>
    <w:rsid w:val="3BA1126C"/>
    <w:rsid w:val="3BAA5C47"/>
    <w:rsid w:val="3BB0325D"/>
    <w:rsid w:val="3C1557B6"/>
    <w:rsid w:val="3C4A1903"/>
    <w:rsid w:val="3C4C19E6"/>
    <w:rsid w:val="3C645423"/>
    <w:rsid w:val="3C7605E9"/>
    <w:rsid w:val="3C97266F"/>
    <w:rsid w:val="3CC72F54"/>
    <w:rsid w:val="3D087ACB"/>
    <w:rsid w:val="3D0F2205"/>
    <w:rsid w:val="3D181E17"/>
    <w:rsid w:val="3D310587"/>
    <w:rsid w:val="3D52573D"/>
    <w:rsid w:val="3D92216E"/>
    <w:rsid w:val="3D956B18"/>
    <w:rsid w:val="3D966C01"/>
    <w:rsid w:val="3DA51E2F"/>
    <w:rsid w:val="3DA90835"/>
    <w:rsid w:val="3DB43891"/>
    <w:rsid w:val="3DE45025"/>
    <w:rsid w:val="3DED3827"/>
    <w:rsid w:val="3DF56937"/>
    <w:rsid w:val="3E256D47"/>
    <w:rsid w:val="3E5841A9"/>
    <w:rsid w:val="3E636CAD"/>
    <w:rsid w:val="3E817133"/>
    <w:rsid w:val="3F1907ED"/>
    <w:rsid w:val="3F191D76"/>
    <w:rsid w:val="3F566811"/>
    <w:rsid w:val="3F6A4798"/>
    <w:rsid w:val="3F814164"/>
    <w:rsid w:val="3FA534A2"/>
    <w:rsid w:val="3FA5569C"/>
    <w:rsid w:val="3FB31752"/>
    <w:rsid w:val="3FBB4CB9"/>
    <w:rsid w:val="3FC01EDD"/>
    <w:rsid w:val="402719CB"/>
    <w:rsid w:val="40325295"/>
    <w:rsid w:val="403E59D6"/>
    <w:rsid w:val="406E1939"/>
    <w:rsid w:val="407B234A"/>
    <w:rsid w:val="40F82E28"/>
    <w:rsid w:val="41016309"/>
    <w:rsid w:val="41067DC3"/>
    <w:rsid w:val="41367B0D"/>
    <w:rsid w:val="413D215A"/>
    <w:rsid w:val="41466412"/>
    <w:rsid w:val="41585AC3"/>
    <w:rsid w:val="417C0AFE"/>
    <w:rsid w:val="41911D83"/>
    <w:rsid w:val="41AE687F"/>
    <w:rsid w:val="41B34CCB"/>
    <w:rsid w:val="41C576A3"/>
    <w:rsid w:val="41C71445"/>
    <w:rsid w:val="41DD1797"/>
    <w:rsid w:val="41FD2634"/>
    <w:rsid w:val="420610DF"/>
    <w:rsid w:val="422A64D2"/>
    <w:rsid w:val="423E4C42"/>
    <w:rsid w:val="428507B0"/>
    <w:rsid w:val="429544E1"/>
    <w:rsid w:val="42A26B60"/>
    <w:rsid w:val="42AE24C0"/>
    <w:rsid w:val="42BC6118"/>
    <w:rsid w:val="42CE6929"/>
    <w:rsid w:val="42F71CEC"/>
    <w:rsid w:val="43236A0A"/>
    <w:rsid w:val="43664B49"/>
    <w:rsid w:val="437B5F39"/>
    <w:rsid w:val="439416B6"/>
    <w:rsid w:val="43A15B81"/>
    <w:rsid w:val="43AC2EA4"/>
    <w:rsid w:val="43B34232"/>
    <w:rsid w:val="43E76423"/>
    <w:rsid w:val="44044A8E"/>
    <w:rsid w:val="44094447"/>
    <w:rsid w:val="441831BF"/>
    <w:rsid w:val="44313052"/>
    <w:rsid w:val="443B107F"/>
    <w:rsid w:val="44625310"/>
    <w:rsid w:val="448873A7"/>
    <w:rsid w:val="449E617D"/>
    <w:rsid w:val="44A93256"/>
    <w:rsid w:val="44B14540"/>
    <w:rsid w:val="44B30262"/>
    <w:rsid w:val="44BA7E1E"/>
    <w:rsid w:val="44BE79C3"/>
    <w:rsid w:val="44C71617"/>
    <w:rsid w:val="44F05BC3"/>
    <w:rsid w:val="44F72920"/>
    <w:rsid w:val="4509799B"/>
    <w:rsid w:val="45236055"/>
    <w:rsid w:val="45252F0E"/>
    <w:rsid w:val="45BE6F95"/>
    <w:rsid w:val="45CA31DA"/>
    <w:rsid w:val="45E16709"/>
    <w:rsid w:val="45E509B9"/>
    <w:rsid w:val="45EC6821"/>
    <w:rsid w:val="45F303D0"/>
    <w:rsid w:val="460F2E21"/>
    <w:rsid w:val="46205483"/>
    <w:rsid w:val="462E5DF2"/>
    <w:rsid w:val="464004CF"/>
    <w:rsid w:val="46517D32"/>
    <w:rsid w:val="465A5E74"/>
    <w:rsid w:val="46B51FCF"/>
    <w:rsid w:val="46BA0199"/>
    <w:rsid w:val="46F030A7"/>
    <w:rsid w:val="47062A9A"/>
    <w:rsid w:val="47290367"/>
    <w:rsid w:val="4738662F"/>
    <w:rsid w:val="474156B1"/>
    <w:rsid w:val="477D756F"/>
    <w:rsid w:val="478F28C0"/>
    <w:rsid w:val="47993F84"/>
    <w:rsid w:val="47D516D1"/>
    <w:rsid w:val="480A17DC"/>
    <w:rsid w:val="482C507C"/>
    <w:rsid w:val="484E1C04"/>
    <w:rsid w:val="48564F2E"/>
    <w:rsid w:val="48690AF5"/>
    <w:rsid w:val="4897550A"/>
    <w:rsid w:val="489B7043"/>
    <w:rsid w:val="48C044E1"/>
    <w:rsid w:val="48DF5182"/>
    <w:rsid w:val="490459AC"/>
    <w:rsid w:val="492E6109"/>
    <w:rsid w:val="49505853"/>
    <w:rsid w:val="49655FF0"/>
    <w:rsid w:val="496B5A34"/>
    <w:rsid w:val="497A75A0"/>
    <w:rsid w:val="49852879"/>
    <w:rsid w:val="49B837B2"/>
    <w:rsid w:val="49F20EE5"/>
    <w:rsid w:val="4A084BAC"/>
    <w:rsid w:val="4A233794"/>
    <w:rsid w:val="4A284A82"/>
    <w:rsid w:val="4A317C5F"/>
    <w:rsid w:val="4A47246E"/>
    <w:rsid w:val="4A4C6847"/>
    <w:rsid w:val="4A662E1D"/>
    <w:rsid w:val="4A7E32B4"/>
    <w:rsid w:val="4A8B7CD0"/>
    <w:rsid w:val="4AB75B88"/>
    <w:rsid w:val="4B090BDC"/>
    <w:rsid w:val="4B1367B9"/>
    <w:rsid w:val="4B316DE7"/>
    <w:rsid w:val="4B5A0D90"/>
    <w:rsid w:val="4B887A7E"/>
    <w:rsid w:val="4B9408CA"/>
    <w:rsid w:val="4BD96981"/>
    <w:rsid w:val="4BF968B4"/>
    <w:rsid w:val="4C03387D"/>
    <w:rsid w:val="4C2425A6"/>
    <w:rsid w:val="4C24278C"/>
    <w:rsid w:val="4C353BC7"/>
    <w:rsid w:val="4C455C43"/>
    <w:rsid w:val="4C4F7A94"/>
    <w:rsid w:val="4C5D54D6"/>
    <w:rsid w:val="4C814518"/>
    <w:rsid w:val="4C8706A7"/>
    <w:rsid w:val="4C91315E"/>
    <w:rsid w:val="4CAA214F"/>
    <w:rsid w:val="4CAD0872"/>
    <w:rsid w:val="4CBA43C9"/>
    <w:rsid w:val="4CBA7F28"/>
    <w:rsid w:val="4CCE50CA"/>
    <w:rsid w:val="4CD414CD"/>
    <w:rsid w:val="4CDF7E46"/>
    <w:rsid w:val="4CF719D4"/>
    <w:rsid w:val="4CFE47D7"/>
    <w:rsid w:val="4D594475"/>
    <w:rsid w:val="4D782049"/>
    <w:rsid w:val="4D9F59B2"/>
    <w:rsid w:val="4DB06342"/>
    <w:rsid w:val="4DB34E2F"/>
    <w:rsid w:val="4DB5725D"/>
    <w:rsid w:val="4DCF7EBB"/>
    <w:rsid w:val="4DDC240A"/>
    <w:rsid w:val="4DEC01C6"/>
    <w:rsid w:val="4DF158ED"/>
    <w:rsid w:val="4E121269"/>
    <w:rsid w:val="4E204EC6"/>
    <w:rsid w:val="4E4D0205"/>
    <w:rsid w:val="4E846939"/>
    <w:rsid w:val="4E871374"/>
    <w:rsid w:val="4EB1136E"/>
    <w:rsid w:val="4EC6646B"/>
    <w:rsid w:val="4EC83A06"/>
    <w:rsid w:val="4ED25A8A"/>
    <w:rsid w:val="4EDC6AE4"/>
    <w:rsid w:val="4EE85DB2"/>
    <w:rsid w:val="4EF9594C"/>
    <w:rsid w:val="4F243B87"/>
    <w:rsid w:val="4F2C3853"/>
    <w:rsid w:val="4F7F20AA"/>
    <w:rsid w:val="4F7F321A"/>
    <w:rsid w:val="4F873909"/>
    <w:rsid w:val="4F8C5D0B"/>
    <w:rsid w:val="4FB92F0D"/>
    <w:rsid w:val="4FBD3D43"/>
    <w:rsid w:val="4FC81AB6"/>
    <w:rsid w:val="4FE72F88"/>
    <w:rsid w:val="4FF617D6"/>
    <w:rsid w:val="4FFB5A69"/>
    <w:rsid w:val="4FFC0D0F"/>
    <w:rsid w:val="50041972"/>
    <w:rsid w:val="500656EA"/>
    <w:rsid w:val="50677766"/>
    <w:rsid w:val="506B2DFC"/>
    <w:rsid w:val="507B60D8"/>
    <w:rsid w:val="50853D5B"/>
    <w:rsid w:val="50AB20BF"/>
    <w:rsid w:val="50E33A5C"/>
    <w:rsid w:val="50E64646"/>
    <w:rsid w:val="50F506C5"/>
    <w:rsid w:val="51111EC5"/>
    <w:rsid w:val="512A0952"/>
    <w:rsid w:val="51392F55"/>
    <w:rsid w:val="516A6684"/>
    <w:rsid w:val="518C6DB2"/>
    <w:rsid w:val="51E261D3"/>
    <w:rsid w:val="51FE4105"/>
    <w:rsid w:val="51FE7585"/>
    <w:rsid w:val="52077FD9"/>
    <w:rsid w:val="52446D58"/>
    <w:rsid w:val="5247460D"/>
    <w:rsid w:val="5252299E"/>
    <w:rsid w:val="52734B8D"/>
    <w:rsid w:val="527A416D"/>
    <w:rsid w:val="52862B12"/>
    <w:rsid w:val="528F351B"/>
    <w:rsid w:val="528F5E6A"/>
    <w:rsid w:val="52943481"/>
    <w:rsid w:val="52D7336D"/>
    <w:rsid w:val="52E57838"/>
    <w:rsid w:val="532135B5"/>
    <w:rsid w:val="53262784"/>
    <w:rsid w:val="53322A76"/>
    <w:rsid w:val="53513120"/>
    <w:rsid w:val="53986FA1"/>
    <w:rsid w:val="53B813F1"/>
    <w:rsid w:val="53C54AA3"/>
    <w:rsid w:val="53DB4E1C"/>
    <w:rsid w:val="53EA4849"/>
    <w:rsid w:val="546B361A"/>
    <w:rsid w:val="54754BEC"/>
    <w:rsid w:val="54A648D1"/>
    <w:rsid w:val="54D11C4D"/>
    <w:rsid w:val="54E37454"/>
    <w:rsid w:val="54E44ED6"/>
    <w:rsid w:val="55022FC4"/>
    <w:rsid w:val="55171E9F"/>
    <w:rsid w:val="551A6C56"/>
    <w:rsid w:val="551F6E71"/>
    <w:rsid w:val="55273A02"/>
    <w:rsid w:val="55273EA1"/>
    <w:rsid w:val="55284354"/>
    <w:rsid w:val="55571991"/>
    <w:rsid w:val="556A1864"/>
    <w:rsid w:val="556F1F83"/>
    <w:rsid w:val="55711983"/>
    <w:rsid w:val="557B4484"/>
    <w:rsid w:val="559A56C6"/>
    <w:rsid w:val="559B0682"/>
    <w:rsid w:val="55AF05D2"/>
    <w:rsid w:val="55EF511B"/>
    <w:rsid w:val="55F509A9"/>
    <w:rsid w:val="56147D56"/>
    <w:rsid w:val="5627279F"/>
    <w:rsid w:val="564E1B99"/>
    <w:rsid w:val="56A8574D"/>
    <w:rsid w:val="56A90CC7"/>
    <w:rsid w:val="56C1680E"/>
    <w:rsid w:val="56DD5B92"/>
    <w:rsid w:val="57193F55"/>
    <w:rsid w:val="575B27BF"/>
    <w:rsid w:val="57774004"/>
    <w:rsid w:val="57803ECC"/>
    <w:rsid w:val="57905DD7"/>
    <w:rsid w:val="57E85EAF"/>
    <w:rsid w:val="58151040"/>
    <w:rsid w:val="58240F93"/>
    <w:rsid w:val="58443697"/>
    <w:rsid w:val="58550FBC"/>
    <w:rsid w:val="585711D8"/>
    <w:rsid w:val="585D3E5C"/>
    <w:rsid w:val="587A6C75"/>
    <w:rsid w:val="58BE1257"/>
    <w:rsid w:val="58C44003"/>
    <w:rsid w:val="58D359A1"/>
    <w:rsid w:val="58ED1584"/>
    <w:rsid w:val="58F72495"/>
    <w:rsid w:val="58FE08DF"/>
    <w:rsid w:val="5904591A"/>
    <w:rsid w:val="591F781C"/>
    <w:rsid w:val="592653DF"/>
    <w:rsid w:val="592E540E"/>
    <w:rsid w:val="59461071"/>
    <w:rsid w:val="595E0345"/>
    <w:rsid w:val="59600DD1"/>
    <w:rsid w:val="59620232"/>
    <w:rsid w:val="597D7480"/>
    <w:rsid w:val="598D15AD"/>
    <w:rsid w:val="59A00F56"/>
    <w:rsid w:val="59AE6D59"/>
    <w:rsid w:val="59B24039"/>
    <w:rsid w:val="59BF439A"/>
    <w:rsid w:val="59C267DF"/>
    <w:rsid w:val="59CE2E24"/>
    <w:rsid w:val="5A025274"/>
    <w:rsid w:val="5A31005C"/>
    <w:rsid w:val="5A405CDC"/>
    <w:rsid w:val="5A5534F6"/>
    <w:rsid w:val="5A6B200F"/>
    <w:rsid w:val="5A863F0E"/>
    <w:rsid w:val="5A8B5169"/>
    <w:rsid w:val="5A997859"/>
    <w:rsid w:val="5AE03BDF"/>
    <w:rsid w:val="5AEB20AC"/>
    <w:rsid w:val="5B1E422F"/>
    <w:rsid w:val="5B225435"/>
    <w:rsid w:val="5B36102A"/>
    <w:rsid w:val="5B3B7C2A"/>
    <w:rsid w:val="5B435A44"/>
    <w:rsid w:val="5B6B3DAD"/>
    <w:rsid w:val="5B8D1AC1"/>
    <w:rsid w:val="5BA02E96"/>
    <w:rsid w:val="5BA3592C"/>
    <w:rsid w:val="5C0056E3"/>
    <w:rsid w:val="5C610721"/>
    <w:rsid w:val="5C705476"/>
    <w:rsid w:val="5C9556C8"/>
    <w:rsid w:val="5CD54DC2"/>
    <w:rsid w:val="5CFE4143"/>
    <w:rsid w:val="5D3C6BEF"/>
    <w:rsid w:val="5D921055"/>
    <w:rsid w:val="5D9407D9"/>
    <w:rsid w:val="5DC02502"/>
    <w:rsid w:val="5DDE5D84"/>
    <w:rsid w:val="5E204AD7"/>
    <w:rsid w:val="5E3B2A02"/>
    <w:rsid w:val="5E6D4BC0"/>
    <w:rsid w:val="5ED151CF"/>
    <w:rsid w:val="5ED30E8D"/>
    <w:rsid w:val="5F003CAD"/>
    <w:rsid w:val="5F1D035A"/>
    <w:rsid w:val="5F232783"/>
    <w:rsid w:val="5F3E2C2B"/>
    <w:rsid w:val="5F3E69CE"/>
    <w:rsid w:val="5FB959FB"/>
    <w:rsid w:val="5FCA3448"/>
    <w:rsid w:val="5FDC55D3"/>
    <w:rsid w:val="5FDE3F8D"/>
    <w:rsid w:val="6009519E"/>
    <w:rsid w:val="60191BB5"/>
    <w:rsid w:val="60291B4C"/>
    <w:rsid w:val="60373428"/>
    <w:rsid w:val="603B318E"/>
    <w:rsid w:val="604463B0"/>
    <w:rsid w:val="60AD5F5F"/>
    <w:rsid w:val="60B64CF0"/>
    <w:rsid w:val="60C413D5"/>
    <w:rsid w:val="60D528D9"/>
    <w:rsid w:val="60D64E54"/>
    <w:rsid w:val="60E2185B"/>
    <w:rsid w:val="60E30438"/>
    <w:rsid w:val="60F32B07"/>
    <w:rsid w:val="612D3C7B"/>
    <w:rsid w:val="614C7842"/>
    <w:rsid w:val="61714858"/>
    <w:rsid w:val="61826F89"/>
    <w:rsid w:val="618750DB"/>
    <w:rsid w:val="61D302FF"/>
    <w:rsid w:val="621E2D67"/>
    <w:rsid w:val="622B3B50"/>
    <w:rsid w:val="622C7E43"/>
    <w:rsid w:val="624B2BFA"/>
    <w:rsid w:val="625008DB"/>
    <w:rsid w:val="62732FB5"/>
    <w:rsid w:val="6274090B"/>
    <w:rsid w:val="6280036F"/>
    <w:rsid w:val="6289482D"/>
    <w:rsid w:val="62A17126"/>
    <w:rsid w:val="62BB3D2B"/>
    <w:rsid w:val="62C3746A"/>
    <w:rsid w:val="62C70D09"/>
    <w:rsid w:val="62C751AC"/>
    <w:rsid w:val="62E70A4E"/>
    <w:rsid w:val="63163FA7"/>
    <w:rsid w:val="632B28CF"/>
    <w:rsid w:val="632C6FC4"/>
    <w:rsid w:val="634B3FF6"/>
    <w:rsid w:val="635A392B"/>
    <w:rsid w:val="639456EF"/>
    <w:rsid w:val="63CF256B"/>
    <w:rsid w:val="63D24FA8"/>
    <w:rsid w:val="63DC6A36"/>
    <w:rsid w:val="63FC6BC5"/>
    <w:rsid w:val="6417181C"/>
    <w:rsid w:val="641D68C9"/>
    <w:rsid w:val="6421269A"/>
    <w:rsid w:val="64460ECC"/>
    <w:rsid w:val="644F5E22"/>
    <w:rsid w:val="64D843A5"/>
    <w:rsid w:val="650F6997"/>
    <w:rsid w:val="654A313B"/>
    <w:rsid w:val="658968CB"/>
    <w:rsid w:val="65BE6626"/>
    <w:rsid w:val="65CD2C16"/>
    <w:rsid w:val="661168B9"/>
    <w:rsid w:val="663B46C9"/>
    <w:rsid w:val="663F30CF"/>
    <w:rsid w:val="665534BC"/>
    <w:rsid w:val="66755CDF"/>
    <w:rsid w:val="66947887"/>
    <w:rsid w:val="669C30E9"/>
    <w:rsid w:val="67036A22"/>
    <w:rsid w:val="67117DA9"/>
    <w:rsid w:val="67413BF6"/>
    <w:rsid w:val="676B12B6"/>
    <w:rsid w:val="676F7BC1"/>
    <w:rsid w:val="677B47B7"/>
    <w:rsid w:val="67D27C62"/>
    <w:rsid w:val="67DF6978"/>
    <w:rsid w:val="68074EB7"/>
    <w:rsid w:val="683D458E"/>
    <w:rsid w:val="68405769"/>
    <w:rsid w:val="684A4064"/>
    <w:rsid w:val="687355B1"/>
    <w:rsid w:val="687D44CE"/>
    <w:rsid w:val="689B3221"/>
    <w:rsid w:val="68FF3BFF"/>
    <w:rsid w:val="690305C1"/>
    <w:rsid w:val="692869C3"/>
    <w:rsid w:val="693218BC"/>
    <w:rsid w:val="6937536B"/>
    <w:rsid w:val="69401815"/>
    <w:rsid w:val="694E04D2"/>
    <w:rsid w:val="697221BA"/>
    <w:rsid w:val="697734B0"/>
    <w:rsid w:val="698044A5"/>
    <w:rsid w:val="69E7514E"/>
    <w:rsid w:val="69ED6911"/>
    <w:rsid w:val="6A022F6E"/>
    <w:rsid w:val="6A3C0AE8"/>
    <w:rsid w:val="6A510F7A"/>
    <w:rsid w:val="6A615EE7"/>
    <w:rsid w:val="6AA43344"/>
    <w:rsid w:val="6AA67E64"/>
    <w:rsid w:val="6AC326FD"/>
    <w:rsid w:val="6AD96913"/>
    <w:rsid w:val="6AE01A4C"/>
    <w:rsid w:val="6B0D712F"/>
    <w:rsid w:val="6B28575B"/>
    <w:rsid w:val="6B5917AB"/>
    <w:rsid w:val="6B6D51C3"/>
    <w:rsid w:val="6B72763D"/>
    <w:rsid w:val="6B985938"/>
    <w:rsid w:val="6BD51D54"/>
    <w:rsid w:val="6BEB48A9"/>
    <w:rsid w:val="6C0C3C30"/>
    <w:rsid w:val="6C3B431E"/>
    <w:rsid w:val="6C5333DB"/>
    <w:rsid w:val="6C611AA1"/>
    <w:rsid w:val="6C77554D"/>
    <w:rsid w:val="6C857DA8"/>
    <w:rsid w:val="6C9003BD"/>
    <w:rsid w:val="6CAB2D5B"/>
    <w:rsid w:val="6CC1587C"/>
    <w:rsid w:val="6D2728FF"/>
    <w:rsid w:val="6D2B74AA"/>
    <w:rsid w:val="6D323B6A"/>
    <w:rsid w:val="6D4C59BC"/>
    <w:rsid w:val="6D6A6E60"/>
    <w:rsid w:val="6D8E3FDC"/>
    <w:rsid w:val="6DB81183"/>
    <w:rsid w:val="6DF102A4"/>
    <w:rsid w:val="6E0F1215"/>
    <w:rsid w:val="6E280F38"/>
    <w:rsid w:val="6E8A21F7"/>
    <w:rsid w:val="6E9C24B0"/>
    <w:rsid w:val="6EBF4D71"/>
    <w:rsid w:val="6ECF78C3"/>
    <w:rsid w:val="6EDD18B4"/>
    <w:rsid w:val="6F1F146F"/>
    <w:rsid w:val="6F2867BD"/>
    <w:rsid w:val="6F44559B"/>
    <w:rsid w:val="6F8B6967"/>
    <w:rsid w:val="6F9D54F9"/>
    <w:rsid w:val="6FF30BCF"/>
    <w:rsid w:val="701377D9"/>
    <w:rsid w:val="703A2630"/>
    <w:rsid w:val="70802C87"/>
    <w:rsid w:val="70893AA1"/>
    <w:rsid w:val="709C594C"/>
    <w:rsid w:val="709D239D"/>
    <w:rsid w:val="70B07966"/>
    <w:rsid w:val="70B210EC"/>
    <w:rsid w:val="70D34D1C"/>
    <w:rsid w:val="70D470B3"/>
    <w:rsid w:val="70ED4030"/>
    <w:rsid w:val="710650F2"/>
    <w:rsid w:val="71376C0A"/>
    <w:rsid w:val="715B592F"/>
    <w:rsid w:val="71673A17"/>
    <w:rsid w:val="71D05F49"/>
    <w:rsid w:val="71E33685"/>
    <w:rsid w:val="71EB1D54"/>
    <w:rsid w:val="71F862A5"/>
    <w:rsid w:val="71FA7EB7"/>
    <w:rsid w:val="72192C03"/>
    <w:rsid w:val="721B22AF"/>
    <w:rsid w:val="72480BB6"/>
    <w:rsid w:val="725D3437"/>
    <w:rsid w:val="727E3A54"/>
    <w:rsid w:val="727F38A0"/>
    <w:rsid w:val="72841F7F"/>
    <w:rsid w:val="72AC1CC9"/>
    <w:rsid w:val="72B12123"/>
    <w:rsid w:val="72BA547D"/>
    <w:rsid w:val="72BA5902"/>
    <w:rsid w:val="72C3112C"/>
    <w:rsid w:val="72CB65F3"/>
    <w:rsid w:val="72EB27F1"/>
    <w:rsid w:val="730438B3"/>
    <w:rsid w:val="73181763"/>
    <w:rsid w:val="731F2796"/>
    <w:rsid w:val="733D5C3B"/>
    <w:rsid w:val="734F0FD2"/>
    <w:rsid w:val="739C0220"/>
    <w:rsid w:val="73AB3D2F"/>
    <w:rsid w:val="73B07D7A"/>
    <w:rsid w:val="73BE3A62"/>
    <w:rsid w:val="73F82EA2"/>
    <w:rsid w:val="740069DA"/>
    <w:rsid w:val="7435596C"/>
    <w:rsid w:val="74482481"/>
    <w:rsid w:val="744A1799"/>
    <w:rsid w:val="74722C9A"/>
    <w:rsid w:val="747E452E"/>
    <w:rsid w:val="748C590E"/>
    <w:rsid w:val="7499002B"/>
    <w:rsid w:val="74A470FC"/>
    <w:rsid w:val="74D472B5"/>
    <w:rsid w:val="74E27C24"/>
    <w:rsid w:val="74FA5A4A"/>
    <w:rsid w:val="75210670"/>
    <w:rsid w:val="75436915"/>
    <w:rsid w:val="755E4E24"/>
    <w:rsid w:val="755F161D"/>
    <w:rsid w:val="75671ED7"/>
    <w:rsid w:val="75884210"/>
    <w:rsid w:val="75A86B0B"/>
    <w:rsid w:val="75BD4A84"/>
    <w:rsid w:val="75C41A48"/>
    <w:rsid w:val="75EA7003"/>
    <w:rsid w:val="760B6D06"/>
    <w:rsid w:val="760C6CB5"/>
    <w:rsid w:val="760D56E2"/>
    <w:rsid w:val="761F3D8B"/>
    <w:rsid w:val="762229CE"/>
    <w:rsid w:val="76870A83"/>
    <w:rsid w:val="76A2463C"/>
    <w:rsid w:val="76B4117C"/>
    <w:rsid w:val="76E817BC"/>
    <w:rsid w:val="76EE218C"/>
    <w:rsid w:val="770A1E47"/>
    <w:rsid w:val="772C4117"/>
    <w:rsid w:val="772E0B03"/>
    <w:rsid w:val="774059AB"/>
    <w:rsid w:val="7761052C"/>
    <w:rsid w:val="77833E7F"/>
    <w:rsid w:val="778A542A"/>
    <w:rsid w:val="779C40BA"/>
    <w:rsid w:val="77BE5C84"/>
    <w:rsid w:val="77C177F8"/>
    <w:rsid w:val="77D45F4A"/>
    <w:rsid w:val="77E31CE9"/>
    <w:rsid w:val="77E641A5"/>
    <w:rsid w:val="77EF5E51"/>
    <w:rsid w:val="77FD749D"/>
    <w:rsid w:val="7806456F"/>
    <w:rsid w:val="7820430F"/>
    <w:rsid w:val="78CE4A5C"/>
    <w:rsid w:val="78FB3062"/>
    <w:rsid w:val="78FC2417"/>
    <w:rsid w:val="791A3E30"/>
    <w:rsid w:val="79200BB5"/>
    <w:rsid w:val="79237E60"/>
    <w:rsid w:val="79332F0B"/>
    <w:rsid w:val="793A2A7F"/>
    <w:rsid w:val="79440EAD"/>
    <w:rsid w:val="7966337B"/>
    <w:rsid w:val="79921083"/>
    <w:rsid w:val="7997722F"/>
    <w:rsid w:val="799A0ACD"/>
    <w:rsid w:val="79C11BD2"/>
    <w:rsid w:val="79CE4C1B"/>
    <w:rsid w:val="79D40810"/>
    <w:rsid w:val="79E8078D"/>
    <w:rsid w:val="7A044199"/>
    <w:rsid w:val="7A2111EE"/>
    <w:rsid w:val="7A2B33A0"/>
    <w:rsid w:val="7A3422EE"/>
    <w:rsid w:val="7A3764EB"/>
    <w:rsid w:val="7A4774F3"/>
    <w:rsid w:val="7A792DD8"/>
    <w:rsid w:val="7A795461"/>
    <w:rsid w:val="7A810E46"/>
    <w:rsid w:val="7A85352B"/>
    <w:rsid w:val="7A933BB6"/>
    <w:rsid w:val="7AA678C6"/>
    <w:rsid w:val="7AB73377"/>
    <w:rsid w:val="7AFF15FB"/>
    <w:rsid w:val="7B113087"/>
    <w:rsid w:val="7B3B6883"/>
    <w:rsid w:val="7B8437E3"/>
    <w:rsid w:val="7B9E2E7D"/>
    <w:rsid w:val="7BBA0FB3"/>
    <w:rsid w:val="7BD96177"/>
    <w:rsid w:val="7BF5648F"/>
    <w:rsid w:val="7BFA2DF0"/>
    <w:rsid w:val="7BFD6BE4"/>
    <w:rsid w:val="7C050B07"/>
    <w:rsid w:val="7C254ED3"/>
    <w:rsid w:val="7C2E0D7A"/>
    <w:rsid w:val="7C417926"/>
    <w:rsid w:val="7C5E15FC"/>
    <w:rsid w:val="7C8617DD"/>
    <w:rsid w:val="7C9E7A01"/>
    <w:rsid w:val="7D032E2D"/>
    <w:rsid w:val="7D2E186E"/>
    <w:rsid w:val="7D2E6D4E"/>
    <w:rsid w:val="7D4236BE"/>
    <w:rsid w:val="7D6513F2"/>
    <w:rsid w:val="7D6531A0"/>
    <w:rsid w:val="7D7B6E68"/>
    <w:rsid w:val="7D816993"/>
    <w:rsid w:val="7D8F4D8B"/>
    <w:rsid w:val="7D9114D4"/>
    <w:rsid w:val="7D965A4F"/>
    <w:rsid w:val="7DA23C41"/>
    <w:rsid w:val="7DAE458E"/>
    <w:rsid w:val="7DBB54B6"/>
    <w:rsid w:val="7DD14D63"/>
    <w:rsid w:val="7DE14F1D"/>
    <w:rsid w:val="7E0773D0"/>
    <w:rsid w:val="7E170980"/>
    <w:rsid w:val="7E184DFC"/>
    <w:rsid w:val="7E1D6516"/>
    <w:rsid w:val="7E3864FF"/>
    <w:rsid w:val="7E525E1A"/>
    <w:rsid w:val="7E582D05"/>
    <w:rsid w:val="7E5D66DD"/>
    <w:rsid w:val="7E61605D"/>
    <w:rsid w:val="7E620E1C"/>
    <w:rsid w:val="7E734104"/>
    <w:rsid w:val="7E77762F"/>
    <w:rsid w:val="7E8254FA"/>
    <w:rsid w:val="7ED03437"/>
    <w:rsid w:val="7EDA4FB6"/>
    <w:rsid w:val="7EEE5FCC"/>
    <w:rsid w:val="7F136CC6"/>
    <w:rsid w:val="7F2E279D"/>
    <w:rsid w:val="7F3532A8"/>
    <w:rsid w:val="7F3F4EA7"/>
    <w:rsid w:val="7F403EC5"/>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1"/>
    <w:autoRedefine/>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4.emf"/><Relationship Id="rId17" Type="http://schemas.openxmlformats.org/officeDocument/2006/relationships/oleObject" Target="embeddings/oleObject4.bin"/><Relationship Id="rId16" Type="http://schemas.openxmlformats.org/officeDocument/2006/relationships/image" Target="media/image3.emf"/><Relationship Id="rId15" Type="http://schemas.openxmlformats.org/officeDocument/2006/relationships/oleObject" Target="embeddings/oleObject3.bin"/><Relationship Id="rId14" Type="http://schemas.openxmlformats.org/officeDocument/2006/relationships/image" Target="media/image2.emf"/><Relationship Id="rId13" Type="http://schemas.openxmlformats.org/officeDocument/2006/relationships/oleObject" Target="embeddings/oleObject2.bin"/><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A951B-2DB1-458C-AD43-C46E1BA93B8E}">
  <ds:schemaRefs/>
</ds:datastoreItem>
</file>

<file path=docProps/app.xml><?xml version="1.0" encoding="utf-8"?>
<Properties xmlns="http://schemas.openxmlformats.org/officeDocument/2006/extended-properties" xmlns:vt="http://schemas.openxmlformats.org/officeDocument/2006/docPropsVTypes">
  <Template>Normal</Template>
  <Pages>7</Pages>
  <Words>1768</Words>
  <Characters>9597</Characters>
  <Lines>162</Lines>
  <Paragraphs>45</Paragraphs>
  <TotalTime>3</TotalTime>
  <ScaleCrop>false</ScaleCrop>
  <LinksUpToDate>false</LinksUpToDate>
  <CharactersWithSpaces>11285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renjianyang</cp:lastModifiedBy>
  <cp:lastPrinted>2021-08-05T02:34:00Z</cp:lastPrinted>
  <dcterms:modified xsi:type="dcterms:W3CDTF">2024-08-09T01:02:39Z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2052-12.1.0.17147</vt:lpwstr>
  </property>
  <property fmtid="{D5CDD505-2E9C-101B-9397-08002B2CF9AE}" pid="17" name="ICV">
    <vt:lpwstr>88FF7A6996FA415BA02018C510663209_13</vt:lpwstr>
  </property>
</Properties>
</file>